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C6C55D" w14:textId="77777777" w:rsidR="00CA7DCC" w:rsidRDefault="00CA7DCC">
      <w:pPr>
        <w:spacing w:line="240" w:lineRule="auto"/>
        <w:rPr>
          <w:szCs w:val="24"/>
          <w:lang w:val="en-CA"/>
        </w:rPr>
      </w:pPr>
      <w:bookmarkStart w:id="0" w:name="_GoBack"/>
      <w:bookmarkEnd w:id="0"/>
      <w:r>
        <w:rPr>
          <w:noProof/>
          <w:szCs w:val="24"/>
          <w:lang w:val="en-CA" w:eastAsia="en-CA"/>
        </w:rPr>
        <mc:AlternateContent>
          <mc:Choice Requires="wps">
            <w:drawing>
              <wp:anchor distT="0" distB="0" distL="114300" distR="114300" simplePos="0" relativeHeight="251660288" behindDoc="0" locked="0" layoutInCell="1" allowOverlap="1" wp14:anchorId="343115C8" wp14:editId="1F30A031">
                <wp:simplePos x="0" y="0"/>
                <wp:positionH relativeFrom="column">
                  <wp:posOffset>3027923</wp:posOffset>
                </wp:positionH>
                <wp:positionV relativeFrom="paragraph">
                  <wp:posOffset>2737</wp:posOffset>
                </wp:positionV>
                <wp:extent cx="3446780" cy="1084139"/>
                <wp:effectExtent l="0" t="0" r="20320" b="20955"/>
                <wp:wrapNone/>
                <wp:docPr id="9" name="Text Box 9"/>
                <wp:cNvGraphicFramePr/>
                <a:graphic xmlns:a="http://schemas.openxmlformats.org/drawingml/2006/main">
                  <a:graphicData uri="http://schemas.microsoft.com/office/word/2010/wordprocessingShape">
                    <wps:wsp>
                      <wps:cNvSpPr txBox="1"/>
                      <wps:spPr>
                        <a:xfrm>
                          <a:off x="0" y="0"/>
                          <a:ext cx="3446780" cy="1084139"/>
                        </a:xfrm>
                        <a:prstGeom prst="rect">
                          <a:avLst/>
                        </a:prstGeom>
                        <a:solidFill>
                          <a:schemeClr val="lt1"/>
                        </a:solidFill>
                        <a:ln w="6350">
                          <a:solidFill>
                            <a:srgbClr val="004784"/>
                          </a:solidFill>
                        </a:ln>
                        <a:effectLst/>
                      </wps:spPr>
                      <wps:style>
                        <a:lnRef idx="0">
                          <a:schemeClr val="accent1"/>
                        </a:lnRef>
                        <a:fillRef idx="0">
                          <a:schemeClr val="accent1"/>
                        </a:fillRef>
                        <a:effectRef idx="0">
                          <a:schemeClr val="accent1"/>
                        </a:effectRef>
                        <a:fontRef idx="minor">
                          <a:schemeClr val="dk1"/>
                        </a:fontRef>
                      </wps:style>
                      <wps:txbx>
                        <w:txbxContent>
                          <w:p w14:paraId="4CBA3AA6" w14:textId="5DB6E21C" w:rsidR="003A2815" w:rsidRPr="007B0922" w:rsidRDefault="003A2815" w:rsidP="00CA7DCC">
                            <w:pPr>
                              <w:rPr>
                                <w:b/>
                                <w:sz w:val="24"/>
                                <w:szCs w:val="24"/>
                                <w:lang w:val="fr-CA"/>
                              </w:rPr>
                            </w:pPr>
                            <w:r w:rsidRPr="007B0922">
                              <w:rPr>
                                <w:b/>
                                <w:sz w:val="24"/>
                                <w:szCs w:val="24"/>
                                <w:lang w:val="fr-CA"/>
                              </w:rPr>
                              <w:t>Numéro d’en</w:t>
                            </w:r>
                            <w:r w:rsidR="00263177">
                              <w:rPr>
                                <w:b/>
                                <w:sz w:val="24"/>
                                <w:szCs w:val="24"/>
                                <w:lang w:val="fr-CA"/>
                              </w:rPr>
                              <w:t>registrement de ROP : POR 007-16</w:t>
                            </w:r>
                          </w:p>
                          <w:p w14:paraId="1F68C15B" w14:textId="6D87F47E" w:rsidR="003A2815" w:rsidRPr="007B0922" w:rsidRDefault="003A2815" w:rsidP="00CA7DCC">
                            <w:pPr>
                              <w:rPr>
                                <w:b/>
                                <w:sz w:val="24"/>
                                <w:szCs w:val="24"/>
                                <w:lang w:val="fr-CA"/>
                              </w:rPr>
                            </w:pPr>
                            <w:r w:rsidRPr="007B0922">
                              <w:rPr>
                                <w:b/>
                                <w:sz w:val="24"/>
                                <w:szCs w:val="24"/>
                                <w:lang w:val="fr-CA"/>
                              </w:rPr>
                              <w:t>Numéro de contrat de TPSGC : 35035-160017/001/CY</w:t>
                            </w:r>
                          </w:p>
                          <w:p w14:paraId="10CE8BBD" w14:textId="13BB81B5" w:rsidR="003A2815" w:rsidRDefault="003A2815" w:rsidP="00CA7DCC">
                            <w:pPr>
                              <w:rPr>
                                <w:b/>
                                <w:sz w:val="24"/>
                                <w:szCs w:val="24"/>
                                <w:lang w:val="fr-CA"/>
                              </w:rPr>
                            </w:pPr>
                            <w:r w:rsidRPr="007B0922">
                              <w:rPr>
                                <w:b/>
                                <w:sz w:val="24"/>
                                <w:szCs w:val="24"/>
                                <w:lang w:val="fr-CA"/>
                              </w:rPr>
                              <w:t>Date d’adjudication du contrat</w:t>
                            </w:r>
                            <w:r>
                              <w:rPr>
                                <w:b/>
                                <w:sz w:val="24"/>
                                <w:szCs w:val="24"/>
                                <w:lang w:val="fr-CA"/>
                              </w:rPr>
                              <w:t xml:space="preserve"> </w:t>
                            </w:r>
                            <w:r w:rsidRPr="007B0922">
                              <w:rPr>
                                <w:b/>
                                <w:sz w:val="24"/>
                                <w:szCs w:val="24"/>
                                <w:lang w:val="fr-CA"/>
                              </w:rPr>
                              <w:t>: 27 mai 2016</w:t>
                            </w:r>
                          </w:p>
                          <w:p w14:paraId="277E2DC0" w14:textId="30DAF7D7" w:rsidR="003A2815" w:rsidRDefault="003A2815" w:rsidP="00CA7DCC">
                            <w:pPr>
                              <w:rPr>
                                <w:b/>
                                <w:sz w:val="24"/>
                                <w:szCs w:val="24"/>
                                <w:lang w:val="fr-CA"/>
                              </w:rPr>
                            </w:pPr>
                            <w:r>
                              <w:rPr>
                                <w:b/>
                                <w:sz w:val="24"/>
                                <w:szCs w:val="24"/>
                                <w:lang w:val="fr-CA"/>
                              </w:rPr>
                              <w:t>Date de livraison : 4 novembre 2016</w:t>
                            </w:r>
                          </w:p>
                          <w:p w14:paraId="0CEC0070" w14:textId="77777777" w:rsidR="003A2815" w:rsidRPr="007B0922" w:rsidRDefault="003A2815" w:rsidP="00CA7DCC">
                            <w:pPr>
                              <w:rPr>
                                <w:b/>
                                <w:sz w:val="24"/>
                                <w:szCs w:val="24"/>
                                <w:lang w:val="fr-CA"/>
                              </w:rPr>
                            </w:pPr>
                          </w:p>
                          <w:p w14:paraId="5ED396AB" w14:textId="2B0EF097" w:rsidR="003A2815" w:rsidRPr="004B0718" w:rsidRDefault="003A2815" w:rsidP="00CA7DCC">
                            <w:pPr>
                              <w:rPr>
                                <w:b/>
                                <w:sz w:val="24"/>
                                <w:szCs w:val="24"/>
                                <w:lang w:val="fr-CA"/>
                              </w:rPr>
                            </w:pPr>
                            <w:r w:rsidRPr="004B0718">
                              <w:rPr>
                                <w:b/>
                                <w:sz w:val="24"/>
                                <w:szCs w:val="24"/>
                                <w:lang w:val="fr-CA"/>
                              </w:rPr>
                              <w:t>Delivery Date:  November 4, 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115C8" id="_x0000_t202" coordsize="21600,21600" o:spt="202" path="m,l,21600r21600,l21600,xe">
                <v:stroke joinstyle="miter"/>
                <v:path gradientshapeok="t" o:connecttype="rect"/>
              </v:shapetype>
              <v:shape id="Text Box 9" o:spid="_x0000_s1026" type="#_x0000_t202" style="position:absolute;margin-left:238.4pt;margin-top:.2pt;width:271.4pt;height:85.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" fillcolor="white [3201]" strokecolor="#004784" strokeweight=".5pt">
                <v:textbox>
                  <w:txbxContent>
                    <w:p w14:paraId="4CBA3AA6" w14:textId="5DB6E21C" w:rsidR="003A2815" w:rsidRPr="007B0922" w:rsidRDefault="003A2815" w:rsidP="00CA7DCC">
                      <w:pPr>
                        <w:rPr>
                          <w:b/>
                          <w:sz w:val="24"/>
                          <w:szCs w:val="24"/>
                          <w:lang w:val="fr-CA"/>
                        </w:rPr>
                      </w:pPr>
                      <w:r w:rsidRPr="007B0922">
                        <w:rPr>
                          <w:b/>
                          <w:sz w:val="24"/>
                          <w:szCs w:val="24"/>
                          <w:lang w:val="fr-CA"/>
                        </w:rPr>
                        <w:t>Numéro d’en</w:t>
                      </w:r>
                      <w:r w:rsidR="00263177">
                        <w:rPr>
                          <w:b/>
                          <w:sz w:val="24"/>
                          <w:szCs w:val="24"/>
                          <w:lang w:val="fr-CA"/>
                        </w:rPr>
                        <w:t>registrement de ROP : POR 007-16</w:t>
                      </w:r>
                    </w:p>
                    <w:p w14:paraId="1F68C15B" w14:textId="6D87F47E" w:rsidR="003A2815" w:rsidRPr="007B0922" w:rsidRDefault="003A2815" w:rsidP="00CA7DCC">
                      <w:pPr>
                        <w:rPr>
                          <w:b/>
                          <w:sz w:val="24"/>
                          <w:szCs w:val="24"/>
                          <w:lang w:val="fr-CA"/>
                        </w:rPr>
                      </w:pPr>
                      <w:r w:rsidRPr="007B0922">
                        <w:rPr>
                          <w:b/>
                          <w:sz w:val="24"/>
                          <w:szCs w:val="24"/>
                          <w:lang w:val="fr-CA"/>
                        </w:rPr>
                        <w:t>Numéro de contrat de TPSGC : 35035-160017/001/CY</w:t>
                      </w:r>
                    </w:p>
                    <w:p w14:paraId="10CE8BBD" w14:textId="13BB81B5" w:rsidR="003A2815" w:rsidRDefault="003A2815" w:rsidP="00CA7DCC">
                      <w:pPr>
                        <w:rPr>
                          <w:b/>
                          <w:sz w:val="24"/>
                          <w:szCs w:val="24"/>
                          <w:lang w:val="fr-CA"/>
                        </w:rPr>
                      </w:pPr>
                      <w:r w:rsidRPr="007B0922">
                        <w:rPr>
                          <w:b/>
                          <w:sz w:val="24"/>
                          <w:szCs w:val="24"/>
                          <w:lang w:val="fr-CA"/>
                        </w:rPr>
                        <w:t>Date d’adjudication du contrat</w:t>
                      </w:r>
                      <w:r>
                        <w:rPr>
                          <w:b/>
                          <w:sz w:val="24"/>
                          <w:szCs w:val="24"/>
                          <w:lang w:val="fr-CA"/>
                        </w:rPr>
                        <w:t xml:space="preserve"> </w:t>
                      </w:r>
                      <w:r w:rsidRPr="007B0922">
                        <w:rPr>
                          <w:b/>
                          <w:sz w:val="24"/>
                          <w:szCs w:val="24"/>
                          <w:lang w:val="fr-CA"/>
                        </w:rPr>
                        <w:t>: 27 mai 2016</w:t>
                      </w:r>
                    </w:p>
                    <w:p w14:paraId="277E2DC0" w14:textId="30DAF7D7" w:rsidR="003A2815" w:rsidRDefault="003A2815" w:rsidP="00CA7DCC">
                      <w:pPr>
                        <w:rPr>
                          <w:b/>
                          <w:sz w:val="24"/>
                          <w:szCs w:val="24"/>
                          <w:lang w:val="fr-CA"/>
                        </w:rPr>
                      </w:pPr>
                      <w:r>
                        <w:rPr>
                          <w:b/>
                          <w:sz w:val="24"/>
                          <w:szCs w:val="24"/>
                          <w:lang w:val="fr-CA"/>
                        </w:rPr>
                        <w:t>Date de livraison : 4 novembre 2016</w:t>
                      </w:r>
                    </w:p>
                    <w:p w14:paraId="0CEC0070" w14:textId="77777777" w:rsidR="003A2815" w:rsidRPr="007B0922" w:rsidRDefault="003A2815" w:rsidP="00CA7DCC">
                      <w:pPr>
                        <w:rPr>
                          <w:b/>
                          <w:sz w:val="24"/>
                          <w:szCs w:val="24"/>
                          <w:lang w:val="fr-CA"/>
                        </w:rPr>
                      </w:pPr>
                    </w:p>
                    <w:p w14:paraId="5ED396AB" w14:textId="2B0EF097" w:rsidR="003A2815" w:rsidRPr="004B0718" w:rsidRDefault="003A2815" w:rsidP="00CA7DCC">
                      <w:pPr>
                        <w:rPr>
                          <w:b/>
                          <w:sz w:val="24"/>
                          <w:szCs w:val="24"/>
                          <w:lang w:val="fr-CA"/>
                        </w:rPr>
                      </w:pPr>
                      <w:r w:rsidRPr="004B0718">
                        <w:rPr>
                          <w:b/>
                          <w:sz w:val="24"/>
                          <w:szCs w:val="24"/>
                          <w:lang w:val="fr-CA"/>
                        </w:rPr>
                        <w:t>Delivery Date:  November 4, 2016</w:t>
                      </w:r>
                    </w:p>
                  </w:txbxContent>
                </v:textbox>
              </v:shape>
            </w:pict>
          </mc:Fallback>
        </mc:AlternateContent>
      </w:r>
    </w:p>
    <w:p w14:paraId="428E8230" w14:textId="77777777" w:rsidR="00CA7DCC" w:rsidRDefault="00CA7DCC">
      <w:pPr>
        <w:spacing w:line="240" w:lineRule="auto"/>
        <w:rPr>
          <w:szCs w:val="24"/>
          <w:lang w:val="en-CA"/>
        </w:rPr>
      </w:pPr>
    </w:p>
    <w:p w14:paraId="70253996" w14:textId="77777777" w:rsidR="00CA7DCC" w:rsidRDefault="00CA7DCC">
      <w:pPr>
        <w:spacing w:line="240" w:lineRule="auto"/>
        <w:rPr>
          <w:szCs w:val="24"/>
          <w:lang w:val="en-CA"/>
        </w:rPr>
      </w:pPr>
    </w:p>
    <w:p w14:paraId="5F1F1AA3" w14:textId="77777777" w:rsidR="00CA7DCC" w:rsidRDefault="00CA7DCC">
      <w:pPr>
        <w:spacing w:line="240" w:lineRule="auto"/>
        <w:rPr>
          <w:szCs w:val="24"/>
          <w:lang w:val="en-CA"/>
        </w:rPr>
      </w:pPr>
    </w:p>
    <w:p w14:paraId="474DD5D4" w14:textId="77777777" w:rsidR="00CA7DCC" w:rsidRDefault="00CA7DCC">
      <w:pPr>
        <w:spacing w:line="240" w:lineRule="auto"/>
        <w:rPr>
          <w:szCs w:val="24"/>
          <w:lang w:val="en-CA"/>
        </w:rPr>
      </w:pPr>
    </w:p>
    <w:p w14:paraId="1010EE1A" w14:textId="77777777" w:rsidR="00CA7DCC" w:rsidRDefault="00CA7DCC">
      <w:pPr>
        <w:spacing w:line="240" w:lineRule="auto"/>
        <w:rPr>
          <w:szCs w:val="24"/>
          <w:lang w:val="en-CA"/>
        </w:rPr>
      </w:pPr>
    </w:p>
    <w:p w14:paraId="748B04E1" w14:textId="77777777" w:rsidR="00CA7DCC" w:rsidRDefault="00CA7DCC">
      <w:pPr>
        <w:spacing w:line="240" w:lineRule="auto"/>
        <w:rPr>
          <w:szCs w:val="24"/>
          <w:lang w:val="en-CA"/>
        </w:rPr>
      </w:pPr>
    </w:p>
    <w:p w14:paraId="144716BD" w14:textId="77777777" w:rsidR="00CA7DCC" w:rsidRDefault="00E245F7" w:rsidP="00E245F7">
      <w:pPr>
        <w:tabs>
          <w:tab w:val="left" w:pos="5719"/>
        </w:tabs>
        <w:spacing w:line="240" w:lineRule="auto"/>
        <w:rPr>
          <w:szCs w:val="24"/>
          <w:lang w:val="en-CA"/>
        </w:rPr>
      </w:pPr>
      <w:r>
        <w:rPr>
          <w:szCs w:val="24"/>
          <w:lang w:val="en-CA"/>
        </w:rPr>
        <w:tab/>
      </w:r>
    </w:p>
    <w:p w14:paraId="064012D3" w14:textId="77777777" w:rsidR="00EE1E00" w:rsidRDefault="00EE1E00" w:rsidP="00E245F7">
      <w:pPr>
        <w:tabs>
          <w:tab w:val="left" w:pos="5719"/>
        </w:tabs>
        <w:spacing w:line="240" w:lineRule="auto"/>
        <w:rPr>
          <w:szCs w:val="24"/>
          <w:lang w:val="en-CA"/>
        </w:rPr>
      </w:pPr>
    </w:p>
    <w:p w14:paraId="631EEB09" w14:textId="77777777" w:rsidR="00EE1E00" w:rsidRDefault="00EE1E00" w:rsidP="00E245F7">
      <w:pPr>
        <w:tabs>
          <w:tab w:val="left" w:pos="5719"/>
        </w:tabs>
        <w:spacing w:line="240" w:lineRule="auto"/>
        <w:rPr>
          <w:szCs w:val="24"/>
          <w:lang w:val="en-CA"/>
        </w:rPr>
      </w:pPr>
    </w:p>
    <w:p w14:paraId="342BB5ED" w14:textId="3F687F57" w:rsidR="00CA7DCC" w:rsidRPr="007B0922" w:rsidRDefault="00887CB9" w:rsidP="00CA7DCC">
      <w:pPr>
        <w:tabs>
          <w:tab w:val="left" w:pos="540"/>
          <w:tab w:val="right" w:leader="dot" w:pos="8460"/>
        </w:tabs>
        <w:spacing w:line="240" w:lineRule="auto"/>
        <w:jc w:val="center"/>
        <w:rPr>
          <w:b/>
          <w:color w:val="004784"/>
          <w:sz w:val="56"/>
          <w:lang w:val="fr-CA"/>
        </w:rPr>
      </w:pPr>
      <w:r>
        <w:rPr>
          <w:b/>
          <w:color w:val="004784"/>
          <w:sz w:val="56"/>
          <w:lang w:val="fr-CA"/>
        </w:rPr>
        <w:t xml:space="preserve">Points de vue </w:t>
      </w:r>
      <w:r w:rsidR="007B0922" w:rsidRPr="007B0922">
        <w:rPr>
          <w:b/>
          <w:color w:val="004784"/>
          <w:sz w:val="56"/>
          <w:lang w:val="fr-CA"/>
        </w:rPr>
        <w:t>sur l</w:t>
      </w:r>
      <w:r>
        <w:rPr>
          <w:b/>
          <w:color w:val="004784"/>
          <w:sz w:val="56"/>
          <w:lang w:val="fr-CA"/>
        </w:rPr>
        <w:t>es enjeux actuels</w:t>
      </w:r>
    </w:p>
    <w:p w14:paraId="0BEF1008" w14:textId="68427A32" w:rsidR="00CA7DCC" w:rsidRPr="007B0922" w:rsidRDefault="00FC2BA4" w:rsidP="00CA7DCC">
      <w:pPr>
        <w:widowControl w:val="0"/>
        <w:tabs>
          <w:tab w:val="left" w:pos="540"/>
          <w:tab w:val="right" w:leader="dot" w:pos="8064"/>
          <w:tab w:val="right" w:leader="dot" w:pos="8460"/>
        </w:tabs>
        <w:spacing w:line="240" w:lineRule="auto"/>
        <w:jc w:val="center"/>
        <w:outlineLvl w:val="3"/>
        <w:rPr>
          <w:rFonts w:eastAsia="Times New Roman"/>
          <w:b/>
          <w:bCs/>
          <w:i/>
          <w:color w:val="004784"/>
          <w:sz w:val="44"/>
          <w:szCs w:val="20"/>
          <w:lang w:val="fr-CA"/>
        </w:rPr>
      </w:pPr>
      <w:r>
        <w:rPr>
          <w:rFonts w:eastAsia="Times New Roman"/>
          <w:b/>
          <w:bCs/>
          <w:i/>
          <w:color w:val="004784"/>
          <w:sz w:val="44"/>
          <w:szCs w:val="20"/>
          <w:lang w:val="fr-CA"/>
        </w:rPr>
        <w:t>Sommaire</w:t>
      </w:r>
    </w:p>
    <w:p w14:paraId="6D46A898" w14:textId="77777777" w:rsidR="00CA7DCC" w:rsidRPr="007B0922" w:rsidRDefault="00CA7DCC">
      <w:pPr>
        <w:spacing w:line="240" w:lineRule="auto"/>
        <w:rPr>
          <w:b/>
          <w:color w:val="004784"/>
          <w:lang w:val="fr-CA"/>
        </w:rPr>
      </w:pPr>
    </w:p>
    <w:p w14:paraId="4ABEB712" w14:textId="77777777" w:rsidR="00EE1E00" w:rsidRPr="007B0922" w:rsidRDefault="00EE1E00">
      <w:pPr>
        <w:spacing w:line="240" w:lineRule="auto"/>
        <w:rPr>
          <w:b/>
          <w:color w:val="004784"/>
          <w:lang w:val="fr-CA"/>
        </w:rPr>
      </w:pPr>
    </w:p>
    <w:p w14:paraId="1181FE17" w14:textId="77777777" w:rsidR="00EE1E00" w:rsidRPr="007B0922" w:rsidRDefault="00EE1E00">
      <w:pPr>
        <w:spacing w:line="240" w:lineRule="auto"/>
        <w:rPr>
          <w:szCs w:val="24"/>
          <w:lang w:val="fr-CA"/>
        </w:rPr>
      </w:pPr>
    </w:p>
    <w:p w14:paraId="42FD75F2" w14:textId="77777777" w:rsidR="00EE1E00" w:rsidRPr="007B0922" w:rsidRDefault="00EE1E00" w:rsidP="00CA7DCC">
      <w:pPr>
        <w:widowControl w:val="0"/>
        <w:tabs>
          <w:tab w:val="left" w:pos="540"/>
          <w:tab w:val="right" w:leader="dot" w:pos="8064"/>
          <w:tab w:val="right" w:leader="dot" w:pos="8460"/>
        </w:tabs>
        <w:spacing w:line="240" w:lineRule="auto"/>
        <w:jc w:val="center"/>
        <w:rPr>
          <w:rFonts w:eastAsia="Times New Roman"/>
          <w:b/>
          <w:color w:val="000000"/>
          <w:sz w:val="28"/>
          <w:szCs w:val="32"/>
          <w:lang w:val="fr-CA"/>
        </w:rPr>
      </w:pPr>
    </w:p>
    <w:p w14:paraId="10A2AA98" w14:textId="06CFA855" w:rsidR="00CA7DCC" w:rsidRPr="007B0922" w:rsidRDefault="007B0922" w:rsidP="00CA7DCC">
      <w:pPr>
        <w:widowControl w:val="0"/>
        <w:tabs>
          <w:tab w:val="left" w:pos="540"/>
          <w:tab w:val="right" w:leader="dot" w:pos="8064"/>
          <w:tab w:val="right" w:leader="dot" w:pos="8460"/>
        </w:tabs>
        <w:spacing w:line="240" w:lineRule="auto"/>
        <w:jc w:val="center"/>
        <w:rPr>
          <w:rFonts w:eastAsia="Times New Roman"/>
          <w:b/>
          <w:color w:val="000000"/>
          <w:sz w:val="28"/>
          <w:szCs w:val="32"/>
          <w:lang w:val="fr-CA"/>
        </w:rPr>
      </w:pPr>
      <w:r w:rsidRPr="007B0922">
        <w:rPr>
          <w:rFonts w:eastAsia="Times New Roman"/>
          <w:b/>
          <w:color w:val="000000"/>
          <w:sz w:val="28"/>
          <w:szCs w:val="32"/>
          <w:lang w:val="fr-CA"/>
        </w:rPr>
        <w:t>préparé par</w:t>
      </w:r>
    </w:p>
    <w:p w14:paraId="4B774F5A" w14:textId="77777777" w:rsidR="00CA7DCC" w:rsidRPr="007B0922" w:rsidRDefault="00CA7DCC" w:rsidP="00CA7DCC">
      <w:pPr>
        <w:keepNext/>
        <w:widowControl w:val="0"/>
        <w:tabs>
          <w:tab w:val="left" w:pos="540"/>
          <w:tab w:val="left" w:pos="5940"/>
          <w:tab w:val="right" w:leader="dot" w:pos="8064"/>
          <w:tab w:val="right" w:leader="dot" w:pos="8460"/>
        </w:tabs>
        <w:spacing w:line="240" w:lineRule="auto"/>
        <w:jc w:val="center"/>
        <w:outlineLvl w:val="4"/>
        <w:rPr>
          <w:rFonts w:eastAsia="Times New Roman"/>
          <w:b/>
          <w:color w:val="004784"/>
          <w:sz w:val="32"/>
          <w:szCs w:val="32"/>
          <w:lang w:val="fr-CA"/>
        </w:rPr>
      </w:pPr>
      <w:r w:rsidRPr="007B0922">
        <w:rPr>
          <w:rFonts w:eastAsia="Times New Roman"/>
          <w:b/>
          <w:color w:val="004784"/>
          <w:sz w:val="32"/>
          <w:szCs w:val="32"/>
          <w:lang w:val="fr-CA"/>
        </w:rPr>
        <w:t>Corporate Research Associates Inc.</w:t>
      </w:r>
    </w:p>
    <w:p w14:paraId="3B2C0A22" w14:textId="77777777" w:rsidR="00CA7DCC" w:rsidRPr="007B0922" w:rsidRDefault="00CA7DCC">
      <w:pPr>
        <w:spacing w:line="240" w:lineRule="auto"/>
        <w:rPr>
          <w:szCs w:val="24"/>
          <w:lang w:val="fr-CA"/>
        </w:rPr>
      </w:pPr>
    </w:p>
    <w:p w14:paraId="238D9D69" w14:textId="00FF6DF6" w:rsidR="00CA7DCC" w:rsidRPr="007B0922" w:rsidRDefault="007B0922" w:rsidP="00CA7DCC">
      <w:pPr>
        <w:widowControl w:val="0"/>
        <w:tabs>
          <w:tab w:val="left" w:pos="540"/>
          <w:tab w:val="right" w:leader="dot" w:pos="8064"/>
          <w:tab w:val="right" w:leader="dot" w:pos="8460"/>
        </w:tabs>
        <w:spacing w:line="240" w:lineRule="auto"/>
        <w:jc w:val="center"/>
        <w:rPr>
          <w:rFonts w:eastAsia="Times New Roman"/>
          <w:b/>
          <w:color w:val="000000"/>
          <w:sz w:val="28"/>
          <w:szCs w:val="32"/>
          <w:lang w:val="fr-CA"/>
        </w:rPr>
      </w:pPr>
      <w:r w:rsidRPr="007B0922">
        <w:rPr>
          <w:rFonts w:eastAsia="Times New Roman"/>
          <w:b/>
          <w:color w:val="000000"/>
          <w:sz w:val="28"/>
          <w:szCs w:val="32"/>
          <w:lang w:val="fr-CA"/>
        </w:rPr>
        <w:t>pour le</w:t>
      </w:r>
    </w:p>
    <w:p w14:paraId="0ADC7D92" w14:textId="7844C326" w:rsidR="00CA7DCC" w:rsidRPr="007B0922" w:rsidRDefault="007B0922" w:rsidP="00CA7DCC">
      <w:pPr>
        <w:keepNext/>
        <w:widowControl w:val="0"/>
        <w:tabs>
          <w:tab w:val="left" w:pos="540"/>
          <w:tab w:val="left" w:pos="5940"/>
          <w:tab w:val="right" w:leader="dot" w:pos="8064"/>
          <w:tab w:val="right" w:leader="dot" w:pos="8460"/>
        </w:tabs>
        <w:spacing w:line="240" w:lineRule="auto"/>
        <w:jc w:val="center"/>
        <w:outlineLvl w:val="4"/>
        <w:rPr>
          <w:rFonts w:eastAsia="Times New Roman"/>
          <w:b/>
          <w:color w:val="004784"/>
          <w:sz w:val="32"/>
          <w:szCs w:val="32"/>
          <w:lang w:val="fr-CA"/>
        </w:rPr>
      </w:pPr>
      <w:r w:rsidRPr="007B0922">
        <w:rPr>
          <w:rFonts w:eastAsia="Times New Roman"/>
          <w:b/>
          <w:color w:val="004784"/>
          <w:sz w:val="32"/>
          <w:szCs w:val="32"/>
          <w:lang w:val="fr-CA"/>
        </w:rPr>
        <w:t>Bureau du Conseil privé</w:t>
      </w:r>
    </w:p>
    <w:p w14:paraId="47C9F4E6" w14:textId="77777777" w:rsidR="00CA7DCC" w:rsidRPr="007B0922" w:rsidRDefault="00CA7DCC">
      <w:pPr>
        <w:spacing w:line="240" w:lineRule="auto"/>
        <w:rPr>
          <w:szCs w:val="24"/>
          <w:lang w:val="fr-CA"/>
        </w:rPr>
      </w:pPr>
    </w:p>
    <w:p w14:paraId="29C4F180" w14:textId="77777777" w:rsidR="00CA7DCC" w:rsidRPr="007B0922" w:rsidRDefault="00CA7DCC">
      <w:pPr>
        <w:spacing w:line="240" w:lineRule="auto"/>
        <w:rPr>
          <w:szCs w:val="24"/>
          <w:lang w:val="fr-CA"/>
        </w:rPr>
      </w:pPr>
    </w:p>
    <w:p w14:paraId="03717C18" w14:textId="77777777" w:rsidR="00CA7DCC" w:rsidRPr="007B0922" w:rsidRDefault="00CA7DCC">
      <w:pPr>
        <w:spacing w:line="240" w:lineRule="auto"/>
        <w:rPr>
          <w:szCs w:val="24"/>
          <w:lang w:val="fr-CA"/>
        </w:rPr>
      </w:pPr>
    </w:p>
    <w:p w14:paraId="33B247DC" w14:textId="77777777" w:rsidR="00EE1E00" w:rsidRPr="007B0922" w:rsidRDefault="00EE1E00">
      <w:pPr>
        <w:spacing w:line="240" w:lineRule="auto"/>
        <w:rPr>
          <w:szCs w:val="24"/>
          <w:lang w:val="fr-CA"/>
        </w:rPr>
      </w:pPr>
    </w:p>
    <w:p w14:paraId="597BA407" w14:textId="74298E59" w:rsidR="00CA7DCC" w:rsidRPr="00825701" w:rsidRDefault="007B0922" w:rsidP="00CA7DCC">
      <w:pPr>
        <w:keepNext/>
        <w:widowControl w:val="0"/>
        <w:tabs>
          <w:tab w:val="left" w:pos="540"/>
          <w:tab w:val="left" w:pos="5940"/>
          <w:tab w:val="right" w:leader="dot" w:pos="8064"/>
          <w:tab w:val="right" w:leader="dot" w:pos="8460"/>
        </w:tabs>
        <w:spacing w:line="240" w:lineRule="auto"/>
        <w:jc w:val="center"/>
        <w:outlineLvl w:val="4"/>
        <w:rPr>
          <w:rFonts w:eastAsia="Times New Roman"/>
          <w:b/>
          <w:i/>
          <w:color w:val="000000"/>
          <w:sz w:val="28"/>
          <w:szCs w:val="24"/>
          <w:lang w:val="en-CA"/>
        </w:rPr>
      </w:pPr>
      <w:r w:rsidRPr="00825701">
        <w:rPr>
          <w:rFonts w:eastAsia="Times New Roman"/>
          <w:b/>
          <w:i/>
          <w:color w:val="000000"/>
          <w:sz w:val="28"/>
          <w:szCs w:val="24"/>
          <w:lang w:val="en-CA"/>
        </w:rPr>
        <w:t>This report is also available in English</w:t>
      </w:r>
      <w:r w:rsidR="00CA7DCC" w:rsidRPr="00825701">
        <w:rPr>
          <w:rFonts w:eastAsia="Times New Roman"/>
          <w:b/>
          <w:i/>
          <w:color w:val="000000"/>
          <w:sz w:val="28"/>
          <w:szCs w:val="24"/>
          <w:lang w:val="en-CA"/>
        </w:rPr>
        <w:t>.</w:t>
      </w:r>
    </w:p>
    <w:p w14:paraId="775089F7" w14:textId="77777777" w:rsidR="00CA7DCC" w:rsidRPr="00825701" w:rsidRDefault="00CA7DCC">
      <w:pPr>
        <w:spacing w:line="240" w:lineRule="auto"/>
        <w:rPr>
          <w:szCs w:val="24"/>
          <w:lang w:val="en-CA"/>
        </w:rPr>
      </w:pPr>
    </w:p>
    <w:p w14:paraId="67C9B85F" w14:textId="77777777" w:rsidR="00CA7DCC" w:rsidRPr="00825701" w:rsidRDefault="00CA7DCC">
      <w:pPr>
        <w:spacing w:line="240" w:lineRule="auto"/>
        <w:rPr>
          <w:szCs w:val="24"/>
          <w:lang w:val="en-CA"/>
        </w:rPr>
      </w:pPr>
    </w:p>
    <w:p w14:paraId="40B3073A" w14:textId="77777777" w:rsidR="00CA7DCC" w:rsidRPr="00825701" w:rsidRDefault="00CA7DCC">
      <w:pPr>
        <w:spacing w:line="240" w:lineRule="auto"/>
        <w:rPr>
          <w:szCs w:val="24"/>
          <w:lang w:val="en-CA"/>
        </w:rPr>
      </w:pPr>
    </w:p>
    <w:p w14:paraId="2F29196F" w14:textId="0C94B56B" w:rsidR="00CA7DCC" w:rsidRPr="007B0922" w:rsidRDefault="007B0922" w:rsidP="00CA7DCC">
      <w:pPr>
        <w:spacing w:line="240" w:lineRule="auto"/>
        <w:jc w:val="center"/>
        <w:rPr>
          <w:b/>
          <w:sz w:val="24"/>
          <w:szCs w:val="24"/>
          <w:lang w:val="fr-CA"/>
        </w:rPr>
      </w:pPr>
      <w:r w:rsidRPr="007B0922">
        <w:rPr>
          <w:b/>
          <w:sz w:val="24"/>
          <w:szCs w:val="24"/>
          <w:lang w:val="fr-CA"/>
        </w:rPr>
        <w:t>Pour obtenir plus d’</w:t>
      </w:r>
      <w:r w:rsidR="00CA7DCC" w:rsidRPr="007B0922">
        <w:rPr>
          <w:b/>
          <w:sz w:val="24"/>
          <w:szCs w:val="24"/>
          <w:lang w:val="fr-CA"/>
        </w:rPr>
        <w:t xml:space="preserve">information </w:t>
      </w:r>
      <w:r w:rsidRPr="007B0922">
        <w:rPr>
          <w:b/>
          <w:sz w:val="24"/>
          <w:szCs w:val="24"/>
          <w:lang w:val="fr-CA"/>
        </w:rPr>
        <w:t>sur le présent rapport, veuillez adresser un courriel à</w:t>
      </w:r>
    </w:p>
    <w:p w14:paraId="56C1773D" w14:textId="111DF732" w:rsidR="00CA7DCC" w:rsidRPr="00DE7587" w:rsidRDefault="002D1016" w:rsidP="00CA7DCC">
      <w:pPr>
        <w:jc w:val="center"/>
        <w:rPr>
          <w:rStyle w:val="Lienhypertexte"/>
          <w:b/>
          <w:sz w:val="28"/>
          <w:szCs w:val="28"/>
          <w:lang w:val="fr-CA"/>
        </w:rPr>
      </w:pPr>
      <w:hyperlink r:id="rId8" w:history="1">
        <w:r w:rsidR="00261330" w:rsidRPr="00DE7587">
          <w:rPr>
            <w:rStyle w:val="Lienhypertexte"/>
            <w:b/>
            <w:sz w:val="28"/>
            <w:szCs w:val="28"/>
            <w:lang w:val="fr-CA"/>
          </w:rPr>
          <w:t>por-rop@pco-bcp.ca</w:t>
        </w:r>
      </w:hyperlink>
      <w:r w:rsidR="00471615" w:rsidRPr="00471615">
        <w:rPr>
          <w:rStyle w:val="Lienhypertexte"/>
          <w:b/>
          <w:sz w:val="28"/>
          <w:szCs w:val="28"/>
          <w:lang w:val="fr-CA"/>
        </w:rPr>
        <w:t>.</w:t>
      </w:r>
    </w:p>
    <w:p w14:paraId="71266AAE" w14:textId="77777777" w:rsidR="00CA7DCC" w:rsidRPr="00DE7587" w:rsidRDefault="00CA7DCC" w:rsidP="00CA7DCC">
      <w:pPr>
        <w:spacing w:line="240" w:lineRule="auto"/>
        <w:jc w:val="center"/>
        <w:rPr>
          <w:szCs w:val="24"/>
          <w:lang w:val="fr-CA"/>
        </w:rPr>
      </w:pPr>
    </w:p>
    <w:p w14:paraId="69D77B43" w14:textId="77777777" w:rsidR="00CA7DCC" w:rsidRPr="00DE7587" w:rsidRDefault="00CA7DCC">
      <w:pPr>
        <w:spacing w:line="240" w:lineRule="auto"/>
        <w:rPr>
          <w:szCs w:val="24"/>
          <w:lang w:val="fr-CA"/>
        </w:rPr>
      </w:pPr>
    </w:p>
    <w:p w14:paraId="0AA0A278" w14:textId="77777777" w:rsidR="00CA7DCC" w:rsidRPr="00DE7587" w:rsidRDefault="00CA7DCC">
      <w:pPr>
        <w:spacing w:line="240" w:lineRule="auto"/>
        <w:rPr>
          <w:szCs w:val="24"/>
          <w:lang w:val="fr-CA"/>
        </w:rPr>
      </w:pPr>
    </w:p>
    <w:p w14:paraId="4F858300" w14:textId="77777777" w:rsidR="00CA7DCC" w:rsidRPr="00DE7587" w:rsidRDefault="00EE1E00">
      <w:pPr>
        <w:spacing w:line="240" w:lineRule="auto"/>
        <w:rPr>
          <w:szCs w:val="24"/>
          <w:lang w:val="fr-CA"/>
        </w:rPr>
      </w:pPr>
      <w:r>
        <w:rPr>
          <w:rFonts w:ascii="Times New Roman" w:eastAsia="Times New Roman" w:hAnsi="Times New Roman"/>
          <w:noProof/>
          <w:color w:val="000000"/>
          <w:sz w:val="24"/>
          <w:szCs w:val="20"/>
          <w:lang w:val="en-CA" w:eastAsia="en-CA"/>
        </w:rPr>
        <w:drawing>
          <wp:anchor distT="0" distB="0" distL="114300" distR="114300" simplePos="0" relativeHeight="251662336" behindDoc="1" locked="0" layoutInCell="1" allowOverlap="1" wp14:anchorId="36AE0344" wp14:editId="4CC022AA">
            <wp:simplePos x="0" y="0"/>
            <wp:positionH relativeFrom="margin">
              <wp:posOffset>5084173</wp:posOffset>
            </wp:positionH>
            <wp:positionV relativeFrom="paragraph">
              <wp:posOffset>121920</wp:posOffset>
            </wp:positionV>
            <wp:extent cx="1031875" cy="1031875"/>
            <wp:effectExtent l="0" t="0" r="0" b="0"/>
            <wp:wrapSquare wrapText="bothSides"/>
            <wp:docPr id="10" name="Picture 10" descr="MRIAGoldSealGold-ENG-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RIAGoldSealGold-ENG-rgb"/>
                    <pic:cNvPicPr>
                      <a:picLocks noChangeAspect="1" noChangeArrowheads="1"/>
                    </pic:cNvPicPr>
                  </pic:nvPicPr>
                  <pic:blipFill>
                    <a:blip r:embed="rId9" cstate="print"/>
                    <a:srcRect/>
                    <a:stretch>
                      <a:fillRect/>
                    </a:stretch>
                  </pic:blipFill>
                  <pic:spPr bwMode="auto">
                    <a:xfrm>
                      <a:off x="0" y="0"/>
                      <a:ext cx="1031875" cy="10318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E245F7">
        <w:rPr>
          <w:rFonts w:eastAsia="Times New Roman"/>
          <w:b/>
          <w:noProof/>
          <w:color w:val="000000"/>
          <w:sz w:val="24"/>
          <w:szCs w:val="20"/>
          <w:lang w:val="en-CA" w:eastAsia="en-CA"/>
        </w:rPr>
        <w:drawing>
          <wp:anchor distT="0" distB="0" distL="114300" distR="114300" simplePos="0" relativeHeight="251664384" behindDoc="0" locked="0" layoutInCell="1" allowOverlap="1" wp14:anchorId="01FEC13B" wp14:editId="2547B65F">
            <wp:simplePos x="0" y="0"/>
            <wp:positionH relativeFrom="column">
              <wp:posOffset>-39370</wp:posOffset>
            </wp:positionH>
            <wp:positionV relativeFrom="paragraph">
              <wp:posOffset>188595</wp:posOffset>
            </wp:positionV>
            <wp:extent cx="1763395" cy="758190"/>
            <wp:effectExtent l="0" t="0" r="8255" b="38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RA_full_Ellington_rg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63395" cy="758190"/>
                    </a:xfrm>
                    <a:prstGeom prst="rect">
                      <a:avLst/>
                    </a:prstGeom>
                  </pic:spPr>
                </pic:pic>
              </a:graphicData>
            </a:graphic>
            <wp14:sizeRelH relativeFrom="page">
              <wp14:pctWidth>0</wp14:pctWidth>
            </wp14:sizeRelH>
            <wp14:sizeRelV relativeFrom="page">
              <wp14:pctHeight>0</wp14:pctHeight>
            </wp14:sizeRelV>
          </wp:anchor>
        </w:drawing>
      </w:r>
    </w:p>
    <w:p w14:paraId="4FFF73B0" w14:textId="77777777" w:rsidR="007D5460" w:rsidRPr="00DE7587" w:rsidRDefault="007D5460" w:rsidP="00E245F7">
      <w:pPr>
        <w:widowControl w:val="0"/>
        <w:tabs>
          <w:tab w:val="left" w:pos="1530"/>
          <w:tab w:val="left" w:pos="3330"/>
          <w:tab w:val="left" w:pos="4950"/>
          <w:tab w:val="left" w:pos="6570"/>
          <w:tab w:val="left" w:pos="7740"/>
          <w:tab w:val="right" w:leader="dot" w:pos="8064"/>
          <w:tab w:val="left" w:pos="8280"/>
          <w:tab w:val="right" w:leader="dot" w:pos="9270"/>
        </w:tabs>
        <w:suppressAutoHyphens/>
        <w:spacing w:line="240" w:lineRule="auto"/>
        <w:ind w:right="-446"/>
        <w:rPr>
          <w:rFonts w:eastAsia="Times New Roman" w:cs="Lucida Sans Unicode"/>
          <w:color w:val="004784"/>
          <w:spacing w:val="-2"/>
          <w:sz w:val="20"/>
          <w:szCs w:val="20"/>
          <w:lang w:val="fr-CA"/>
        </w:rPr>
      </w:pPr>
    </w:p>
    <w:p w14:paraId="1605F4DE" w14:textId="77777777" w:rsidR="00E245F7" w:rsidRPr="00DE7587" w:rsidRDefault="00E245F7" w:rsidP="00E245F7">
      <w:pPr>
        <w:widowControl w:val="0"/>
        <w:tabs>
          <w:tab w:val="left" w:pos="1530"/>
          <w:tab w:val="left" w:pos="3330"/>
          <w:tab w:val="left" w:pos="4950"/>
          <w:tab w:val="left" w:pos="6570"/>
          <w:tab w:val="left" w:pos="7740"/>
          <w:tab w:val="right" w:leader="dot" w:pos="8064"/>
          <w:tab w:val="left" w:pos="8280"/>
          <w:tab w:val="right" w:leader="dot" w:pos="9270"/>
        </w:tabs>
        <w:suppressAutoHyphens/>
        <w:spacing w:line="240" w:lineRule="auto"/>
        <w:ind w:right="-446"/>
        <w:rPr>
          <w:rFonts w:eastAsia="Times New Roman" w:cs="Lucida Sans Unicode"/>
          <w:color w:val="004784"/>
          <w:spacing w:val="-2"/>
          <w:sz w:val="20"/>
          <w:szCs w:val="20"/>
          <w:lang w:val="fr-CA"/>
        </w:rPr>
      </w:pPr>
    </w:p>
    <w:p w14:paraId="7D8F9886" w14:textId="77777777" w:rsidR="00E245F7" w:rsidRPr="00DE7587" w:rsidRDefault="00E245F7" w:rsidP="00E245F7">
      <w:pPr>
        <w:widowControl w:val="0"/>
        <w:tabs>
          <w:tab w:val="left" w:pos="1530"/>
          <w:tab w:val="left" w:pos="3330"/>
          <w:tab w:val="left" w:pos="4950"/>
          <w:tab w:val="left" w:pos="6570"/>
          <w:tab w:val="left" w:pos="7740"/>
          <w:tab w:val="right" w:leader="dot" w:pos="8064"/>
          <w:tab w:val="left" w:pos="8280"/>
          <w:tab w:val="right" w:leader="dot" w:pos="9270"/>
        </w:tabs>
        <w:suppressAutoHyphens/>
        <w:spacing w:line="240" w:lineRule="auto"/>
        <w:ind w:right="-446"/>
        <w:rPr>
          <w:rFonts w:eastAsia="Times New Roman" w:cs="Lucida Sans Unicode"/>
          <w:color w:val="004784"/>
          <w:spacing w:val="-2"/>
          <w:sz w:val="20"/>
          <w:szCs w:val="20"/>
          <w:lang w:val="fr-CA"/>
        </w:rPr>
      </w:pPr>
    </w:p>
    <w:p w14:paraId="08DB4F82" w14:textId="77777777" w:rsidR="00E245F7" w:rsidRPr="00DE7587" w:rsidRDefault="00E245F7" w:rsidP="00E245F7">
      <w:pPr>
        <w:widowControl w:val="0"/>
        <w:tabs>
          <w:tab w:val="left" w:pos="1530"/>
          <w:tab w:val="left" w:pos="3330"/>
          <w:tab w:val="left" w:pos="4950"/>
          <w:tab w:val="left" w:pos="6570"/>
          <w:tab w:val="left" w:pos="7740"/>
          <w:tab w:val="right" w:leader="dot" w:pos="8064"/>
          <w:tab w:val="left" w:pos="8280"/>
          <w:tab w:val="right" w:leader="dot" w:pos="9270"/>
        </w:tabs>
        <w:suppressAutoHyphens/>
        <w:spacing w:line="240" w:lineRule="auto"/>
        <w:ind w:right="-446"/>
        <w:rPr>
          <w:rFonts w:eastAsia="Times New Roman" w:cs="Lucida Sans Unicode"/>
          <w:color w:val="004784"/>
          <w:spacing w:val="-2"/>
          <w:sz w:val="20"/>
          <w:szCs w:val="20"/>
          <w:lang w:val="fr-CA"/>
        </w:rPr>
      </w:pPr>
    </w:p>
    <w:p w14:paraId="6085E765" w14:textId="77777777" w:rsidR="00E245F7" w:rsidRPr="00DE7587" w:rsidRDefault="00BE75D9" w:rsidP="00E245F7">
      <w:pPr>
        <w:widowControl w:val="0"/>
        <w:tabs>
          <w:tab w:val="left" w:pos="1530"/>
          <w:tab w:val="left" w:pos="3330"/>
          <w:tab w:val="left" w:pos="4950"/>
          <w:tab w:val="left" w:pos="6570"/>
          <w:tab w:val="left" w:pos="7740"/>
          <w:tab w:val="right" w:leader="dot" w:pos="8064"/>
          <w:tab w:val="left" w:pos="8280"/>
          <w:tab w:val="right" w:leader="dot" w:pos="9270"/>
        </w:tabs>
        <w:suppressAutoHyphens/>
        <w:spacing w:line="240" w:lineRule="auto"/>
        <w:ind w:right="-446"/>
        <w:rPr>
          <w:rFonts w:eastAsia="Times New Roman" w:cs="Lucida Sans Unicode"/>
          <w:color w:val="004784"/>
          <w:spacing w:val="-2"/>
          <w:sz w:val="20"/>
          <w:szCs w:val="20"/>
          <w:lang w:val="fr-CA"/>
        </w:rPr>
      </w:pPr>
      <w:bookmarkStart w:id="1" w:name="OLE_LINK1"/>
      <w:r>
        <w:rPr>
          <w:rFonts w:eastAsia="Times New Roman" w:cs="Lucida Sans Unicode"/>
          <w:noProof/>
          <w:color w:val="004784"/>
          <w:spacing w:val="-2"/>
          <w:sz w:val="20"/>
          <w:szCs w:val="20"/>
          <w:lang w:val="en-CA" w:eastAsia="en-CA"/>
        </w:rPr>
        <mc:AlternateContent>
          <mc:Choice Requires="wps">
            <w:drawing>
              <wp:anchor distT="0" distB="0" distL="114300" distR="114300" simplePos="0" relativeHeight="251663360" behindDoc="0" locked="0" layoutInCell="1" allowOverlap="1" wp14:anchorId="4B2C2E5C" wp14:editId="78FB53B7">
                <wp:simplePos x="0" y="0"/>
                <wp:positionH relativeFrom="column">
                  <wp:posOffset>-115570</wp:posOffset>
                </wp:positionH>
                <wp:positionV relativeFrom="paragraph">
                  <wp:posOffset>96792</wp:posOffset>
                </wp:positionV>
                <wp:extent cx="1958975" cy="875030"/>
                <wp:effectExtent l="0" t="0" r="0" b="1270"/>
                <wp:wrapNone/>
                <wp:docPr id="12" name="Text Box 12"/>
                <wp:cNvGraphicFramePr/>
                <a:graphic xmlns:a="http://schemas.openxmlformats.org/drawingml/2006/main">
                  <a:graphicData uri="http://schemas.microsoft.com/office/word/2010/wordprocessingShape">
                    <wps:wsp>
                      <wps:cNvSpPr txBox="1"/>
                      <wps:spPr>
                        <a:xfrm>
                          <a:off x="0" y="0"/>
                          <a:ext cx="1958975" cy="8750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ACB6C5" w14:textId="77777777" w:rsidR="003A2815" w:rsidRPr="00E245F7" w:rsidRDefault="003A2815" w:rsidP="00EE1E00">
                            <w:pPr>
                              <w:spacing w:line="240" w:lineRule="auto"/>
                              <w:rPr>
                                <w:color w:val="004784"/>
                                <w:lang w:val="en-CA"/>
                              </w:rPr>
                            </w:pPr>
                            <w:r w:rsidRPr="00E245F7">
                              <w:rPr>
                                <w:color w:val="004784"/>
                                <w:lang w:val="en-CA"/>
                              </w:rPr>
                              <w:t>7071 Bayers Road, Suite 5001</w:t>
                            </w:r>
                          </w:p>
                          <w:p w14:paraId="53EC7CCE" w14:textId="77777777" w:rsidR="003A2815" w:rsidRPr="00E245F7" w:rsidRDefault="003A2815" w:rsidP="00EE1E00">
                            <w:pPr>
                              <w:spacing w:line="240" w:lineRule="auto"/>
                              <w:rPr>
                                <w:color w:val="004784"/>
                                <w:lang w:val="en-CA"/>
                              </w:rPr>
                            </w:pPr>
                            <w:r w:rsidRPr="00E245F7">
                              <w:rPr>
                                <w:color w:val="004784"/>
                                <w:lang w:val="en-CA"/>
                              </w:rPr>
                              <w:t>Halifax NS  B3L 2C2</w:t>
                            </w:r>
                          </w:p>
                          <w:p w14:paraId="327CD17D" w14:textId="77777777" w:rsidR="003A2815" w:rsidRPr="00E245F7" w:rsidRDefault="003A2815" w:rsidP="00EE1E00">
                            <w:pPr>
                              <w:spacing w:line="240" w:lineRule="auto"/>
                              <w:rPr>
                                <w:color w:val="004784"/>
                                <w:lang w:val="en-CA"/>
                              </w:rPr>
                            </w:pPr>
                            <w:r w:rsidRPr="00E245F7">
                              <w:rPr>
                                <w:color w:val="004784"/>
                                <w:lang w:val="en-CA"/>
                              </w:rPr>
                              <w:t>www.cra.ca</w:t>
                            </w:r>
                          </w:p>
                          <w:p w14:paraId="797D7C67" w14:textId="77777777" w:rsidR="003A2815" w:rsidRPr="00E245F7" w:rsidRDefault="003A2815" w:rsidP="00EE1E00">
                            <w:pPr>
                              <w:spacing w:line="240" w:lineRule="auto"/>
                              <w:rPr>
                                <w:color w:val="004784"/>
                                <w:lang w:val="en-CA"/>
                              </w:rPr>
                            </w:pPr>
                            <w:r w:rsidRPr="00E245F7">
                              <w:rPr>
                                <w:color w:val="004784"/>
                                <w:lang w:val="en-CA"/>
                              </w:rPr>
                              <w:t>1-888-414-1336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2C2E5C" id="Text Box 12" o:spid="_x0000_s1027" type="#_x0000_t202" style="position:absolute;margin-left:-9.1pt;margin-top:7.6pt;width:154.25pt;height:68.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" filled="f" stroked="f" strokeweight=".5pt">
                <v:textbox>
                  <w:txbxContent>
                    <w:p w14:paraId="43ACB6C5" w14:textId="77777777" w:rsidR="003A2815" w:rsidRPr="00E245F7" w:rsidRDefault="003A2815" w:rsidP="00EE1E00">
                      <w:pPr>
                        <w:spacing w:line="240" w:lineRule="auto"/>
                        <w:rPr>
                          <w:color w:val="004784"/>
                          <w:lang w:val="en-CA"/>
                        </w:rPr>
                      </w:pPr>
                      <w:r w:rsidRPr="00E245F7">
                        <w:rPr>
                          <w:color w:val="004784"/>
                          <w:lang w:val="en-CA"/>
                        </w:rPr>
                        <w:t>7071 Bayers Road, Suite 5001</w:t>
                      </w:r>
                    </w:p>
                    <w:p w14:paraId="53EC7CCE" w14:textId="77777777" w:rsidR="003A2815" w:rsidRPr="00E245F7" w:rsidRDefault="003A2815" w:rsidP="00EE1E00">
                      <w:pPr>
                        <w:spacing w:line="240" w:lineRule="auto"/>
                        <w:rPr>
                          <w:color w:val="004784"/>
                          <w:lang w:val="en-CA"/>
                        </w:rPr>
                      </w:pPr>
                      <w:r w:rsidRPr="00E245F7">
                        <w:rPr>
                          <w:color w:val="004784"/>
                          <w:lang w:val="en-CA"/>
                        </w:rPr>
                        <w:t>Halifax NS  B3L 2C2</w:t>
                      </w:r>
                    </w:p>
                    <w:p w14:paraId="327CD17D" w14:textId="77777777" w:rsidR="003A2815" w:rsidRPr="00E245F7" w:rsidRDefault="003A2815" w:rsidP="00EE1E00">
                      <w:pPr>
                        <w:spacing w:line="240" w:lineRule="auto"/>
                        <w:rPr>
                          <w:color w:val="004784"/>
                          <w:lang w:val="en-CA"/>
                        </w:rPr>
                      </w:pPr>
                      <w:r w:rsidRPr="00E245F7">
                        <w:rPr>
                          <w:color w:val="004784"/>
                          <w:lang w:val="en-CA"/>
                        </w:rPr>
                        <w:t>www.cra.ca</w:t>
                      </w:r>
                    </w:p>
                    <w:p w14:paraId="797D7C67" w14:textId="77777777" w:rsidR="003A2815" w:rsidRPr="00E245F7" w:rsidRDefault="003A2815" w:rsidP="00EE1E00">
                      <w:pPr>
                        <w:spacing w:line="240" w:lineRule="auto"/>
                        <w:rPr>
                          <w:color w:val="004784"/>
                          <w:lang w:val="en-CA"/>
                        </w:rPr>
                      </w:pPr>
                      <w:r w:rsidRPr="00E245F7">
                        <w:rPr>
                          <w:color w:val="004784"/>
                          <w:lang w:val="en-CA"/>
                        </w:rPr>
                        <w:t>1-888-414-1336</w:t>
                      </w:r>
                    </w:p>
                  </w:txbxContent>
                </v:textbox>
              </v:shape>
            </w:pict>
          </mc:Fallback>
        </mc:AlternateContent>
      </w:r>
      <w:bookmarkEnd w:id="1"/>
    </w:p>
    <w:p w14:paraId="0C0AFE3D" w14:textId="77777777" w:rsidR="00E245F7" w:rsidRPr="00DE7587" w:rsidRDefault="00E245F7" w:rsidP="00E245F7">
      <w:pPr>
        <w:widowControl w:val="0"/>
        <w:tabs>
          <w:tab w:val="left" w:pos="1530"/>
          <w:tab w:val="left" w:pos="3330"/>
          <w:tab w:val="left" w:pos="4950"/>
          <w:tab w:val="left" w:pos="6570"/>
          <w:tab w:val="left" w:pos="7740"/>
          <w:tab w:val="right" w:leader="dot" w:pos="8064"/>
          <w:tab w:val="left" w:pos="8280"/>
          <w:tab w:val="right" w:leader="dot" w:pos="9270"/>
        </w:tabs>
        <w:suppressAutoHyphens/>
        <w:spacing w:line="240" w:lineRule="auto"/>
        <w:ind w:right="-446"/>
        <w:rPr>
          <w:rFonts w:eastAsia="Times New Roman" w:cs="Lucida Sans Unicode"/>
          <w:color w:val="004784"/>
          <w:spacing w:val="-2"/>
          <w:sz w:val="20"/>
          <w:szCs w:val="20"/>
          <w:lang w:val="fr-CA"/>
        </w:rPr>
      </w:pPr>
    </w:p>
    <w:p w14:paraId="1CC816E5" w14:textId="77777777" w:rsidR="00E245F7" w:rsidRPr="00DE7587" w:rsidRDefault="00E245F7" w:rsidP="00E245F7">
      <w:pPr>
        <w:widowControl w:val="0"/>
        <w:tabs>
          <w:tab w:val="left" w:pos="1530"/>
          <w:tab w:val="left" w:pos="3330"/>
          <w:tab w:val="left" w:pos="4950"/>
          <w:tab w:val="left" w:pos="6570"/>
          <w:tab w:val="left" w:pos="7740"/>
          <w:tab w:val="right" w:leader="dot" w:pos="8064"/>
          <w:tab w:val="left" w:pos="8280"/>
          <w:tab w:val="right" w:leader="dot" w:pos="9270"/>
        </w:tabs>
        <w:suppressAutoHyphens/>
        <w:spacing w:line="240" w:lineRule="auto"/>
        <w:ind w:right="-446"/>
        <w:rPr>
          <w:rFonts w:eastAsia="Times New Roman" w:cs="Lucida Sans Unicode"/>
          <w:color w:val="004784"/>
          <w:sz w:val="20"/>
          <w:szCs w:val="20"/>
          <w:lang w:val="fr-CA"/>
        </w:rPr>
      </w:pPr>
    </w:p>
    <w:p w14:paraId="43231387" w14:textId="77777777" w:rsidR="00E245F7" w:rsidRPr="00DE7587" w:rsidRDefault="00E245F7" w:rsidP="00E245F7">
      <w:pPr>
        <w:widowControl w:val="0"/>
        <w:tabs>
          <w:tab w:val="left" w:pos="1530"/>
          <w:tab w:val="left" w:pos="3330"/>
          <w:tab w:val="left" w:pos="4950"/>
          <w:tab w:val="left" w:pos="6570"/>
          <w:tab w:val="left" w:pos="7740"/>
          <w:tab w:val="right" w:leader="dot" w:pos="8064"/>
          <w:tab w:val="left" w:pos="8280"/>
          <w:tab w:val="right" w:leader="dot" w:pos="9270"/>
        </w:tabs>
        <w:suppressAutoHyphens/>
        <w:spacing w:line="240" w:lineRule="auto"/>
        <w:ind w:right="-446"/>
        <w:rPr>
          <w:rFonts w:eastAsia="Times New Roman" w:cs="Lucida Sans Unicode"/>
          <w:color w:val="004784"/>
          <w:sz w:val="20"/>
          <w:szCs w:val="20"/>
          <w:lang w:val="fr-CA"/>
        </w:rPr>
      </w:pPr>
    </w:p>
    <w:p w14:paraId="33B0EEB2" w14:textId="77777777" w:rsidR="00E245F7" w:rsidRPr="00DE7587" w:rsidRDefault="00E245F7" w:rsidP="00E245F7">
      <w:pPr>
        <w:widowControl w:val="0"/>
        <w:tabs>
          <w:tab w:val="left" w:pos="1530"/>
          <w:tab w:val="left" w:pos="3330"/>
          <w:tab w:val="left" w:pos="4950"/>
          <w:tab w:val="left" w:pos="6570"/>
          <w:tab w:val="left" w:pos="7740"/>
          <w:tab w:val="right" w:leader="dot" w:pos="8064"/>
          <w:tab w:val="left" w:pos="8280"/>
          <w:tab w:val="right" w:leader="dot" w:pos="9270"/>
        </w:tabs>
        <w:suppressAutoHyphens/>
        <w:spacing w:line="240" w:lineRule="auto"/>
        <w:ind w:right="-446"/>
        <w:rPr>
          <w:rFonts w:eastAsia="Times New Roman" w:cs="Lucida Sans Unicode"/>
          <w:color w:val="004784"/>
          <w:sz w:val="20"/>
          <w:szCs w:val="20"/>
          <w:lang w:val="fr-CA"/>
        </w:rPr>
        <w:sectPr w:rsidR="00E245F7" w:rsidRPr="00DE7587" w:rsidSect="00B7065F">
          <w:headerReference w:type="even" r:id="rId11"/>
          <w:pgSz w:w="12240" w:h="15840" w:code="1"/>
          <w:pgMar w:top="720" w:right="1008" w:bottom="1080" w:left="1440" w:header="720" w:footer="706" w:gutter="0"/>
          <w:paperSrc w:first="7" w:other="7"/>
          <w:pgNumType w:start="1"/>
          <w:cols w:space="720"/>
          <w:docGrid w:linePitch="299"/>
        </w:sectPr>
      </w:pPr>
    </w:p>
    <w:p w14:paraId="4B428E02" w14:textId="3702913D" w:rsidR="00D40121" w:rsidRPr="004406A9" w:rsidRDefault="00D40121" w:rsidP="00D40121">
      <w:pPr>
        <w:pStyle w:val="Titre1"/>
        <w:rPr>
          <w:lang w:val="fr-FR"/>
        </w:rPr>
      </w:pPr>
      <w:bookmarkStart w:id="2" w:name="_Toc470003660"/>
      <w:r w:rsidRPr="004406A9">
        <w:rPr>
          <w:lang w:val="fr-FR"/>
        </w:rPr>
        <w:lastRenderedPageBreak/>
        <w:t>Sommaire</w:t>
      </w:r>
      <w:bookmarkEnd w:id="2"/>
    </w:p>
    <w:p w14:paraId="534EC901" w14:textId="77777777" w:rsidR="00D40121" w:rsidRPr="004406A9" w:rsidRDefault="00D40121" w:rsidP="00D40121">
      <w:pPr>
        <w:rPr>
          <w:lang w:val="fr-FR"/>
        </w:rPr>
      </w:pPr>
    </w:p>
    <w:p w14:paraId="5EFE1DB1" w14:textId="77777777" w:rsidR="002F42AF" w:rsidRPr="002F42AF" w:rsidRDefault="002F42AF" w:rsidP="002F42AF">
      <w:pPr>
        <w:pStyle w:val="Titre3"/>
        <w:rPr>
          <w:color w:val="FF0000"/>
          <w:lang w:val="fr-CA"/>
        </w:rPr>
      </w:pPr>
      <w:r w:rsidRPr="002F42AF">
        <w:rPr>
          <w:lang w:val="fr-CA"/>
        </w:rPr>
        <w:t>i. Énoncé des objectifs de la recherche</w:t>
      </w:r>
    </w:p>
    <w:p w14:paraId="55C605D6" w14:textId="77777777" w:rsidR="002F42AF" w:rsidRPr="002F42AF" w:rsidRDefault="002F42AF" w:rsidP="002F42AF">
      <w:pPr>
        <w:rPr>
          <w:lang w:val="fr-CA"/>
        </w:rPr>
      </w:pPr>
    </w:p>
    <w:p w14:paraId="28DACA38" w14:textId="77777777" w:rsidR="002F42AF" w:rsidRPr="002F42AF" w:rsidRDefault="002F42AF" w:rsidP="002F42AF">
      <w:pPr>
        <w:rPr>
          <w:lang w:val="fr-CA"/>
        </w:rPr>
      </w:pPr>
      <w:r w:rsidRPr="002F42AF">
        <w:rPr>
          <w:lang w:val="fr-CA"/>
        </w:rPr>
        <w:t xml:space="preserve">Corporate Research Associates a entrepris l’étude intitulée </w:t>
      </w:r>
      <w:r w:rsidRPr="002F42AF">
        <w:rPr>
          <w:b/>
          <w:i/>
          <w:lang w:val="fr-CA"/>
        </w:rPr>
        <w:t>Points de vue sur les enjeux actuels</w:t>
      </w:r>
      <w:r w:rsidRPr="002F42AF">
        <w:rPr>
          <w:lang w:val="fr-CA"/>
        </w:rPr>
        <w:t xml:space="preserve"> au nom du Bureau du Conseil privé. La recherche visait à recueillir des opinions et à comprendre les perceptions des adultes canadiens au sujet des événements actuels pertinents pour le gouvernement du Canada, y compris l’innovation, l’environnement et la culture. </w:t>
      </w:r>
    </w:p>
    <w:p w14:paraId="6C8C9A43" w14:textId="77777777" w:rsidR="002F42AF" w:rsidRPr="002F42AF" w:rsidRDefault="002F42AF" w:rsidP="002F42AF">
      <w:pPr>
        <w:rPr>
          <w:lang w:val="fr-CA"/>
        </w:rPr>
      </w:pPr>
    </w:p>
    <w:p w14:paraId="6906E6F6" w14:textId="77777777" w:rsidR="002F42AF" w:rsidRPr="002F42AF" w:rsidRDefault="002F42AF" w:rsidP="002F42AF">
      <w:pPr>
        <w:rPr>
          <w:lang w:val="fr-CA"/>
        </w:rPr>
      </w:pPr>
      <w:r w:rsidRPr="002F42AF">
        <w:rPr>
          <w:lang w:val="fr-CA"/>
        </w:rPr>
        <w:t>Cette contribution était nécessaire parce que les questions complexes sont souvent difficiles à communiquer au public canadien d’une manière qui soit facile et claire à comprendre. En menant cette recherche, le BCP est en mesure de mieux comprendre les opinions et les préoccupations du public afin de développer des produits et des stratégies de communication efficaces.</w:t>
      </w:r>
    </w:p>
    <w:p w14:paraId="48D7577D" w14:textId="77777777" w:rsidR="002F42AF" w:rsidRPr="002F42AF" w:rsidRDefault="002F42AF" w:rsidP="002F42AF">
      <w:pPr>
        <w:rPr>
          <w:lang w:val="fr-CA"/>
        </w:rPr>
      </w:pPr>
    </w:p>
    <w:p w14:paraId="08443460" w14:textId="77777777" w:rsidR="002F42AF" w:rsidRPr="002F42AF" w:rsidRDefault="002F42AF" w:rsidP="002F42AF">
      <w:pPr>
        <w:pStyle w:val="Titre3"/>
        <w:rPr>
          <w:lang w:val="fr-CA"/>
        </w:rPr>
      </w:pPr>
      <w:r w:rsidRPr="002F42AF">
        <w:rPr>
          <w:lang w:val="fr-CA"/>
        </w:rPr>
        <w:t>ii. Résumé des conclusions clés</w:t>
      </w:r>
    </w:p>
    <w:p w14:paraId="3B99F1CF" w14:textId="77777777" w:rsidR="002F42AF" w:rsidRPr="002F42AF" w:rsidRDefault="002F42AF" w:rsidP="002F42AF">
      <w:pPr>
        <w:rPr>
          <w:lang w:val="fr-CA"/>
        </w:rPr>
      </w:pPr>
    </w:p>
    <w:p w14:paraId="1BDE6F1D" w14:textId="77777777" w:rsidR="002F42AF" w:rsidRPr="002F42AF" w:rsidRDefault="002F42AF" w:rsidP="002F42AF">
      <w:pPr>
        <w:rPr>
          <w:lang w:val="fr-CA"/>
        </w:rPr>
      </w:pPr>
      <w:r w:rsidRPr="002F42AF">
        <w:rPr>
          <w:lang w:val="fr-CA"/>
        </w:rPr>
        <w:t xml:space="preserve">Un large éventail de sujets a été exploré dans le cadre de ce projet de recherche, y compris l’innovation, l’environnement et la culture. </w:t>
      </w:r>
    </w:p>
    <w:p w14:paraId="3F596801" w14:textId="77777777" w:rsidR="002F42AF" w:rsidRPr="002F42AF" w:rsidRDefault="002F42AF" w:rsidP="002F42AF">
      <w:pPr>
        <w:rPr>
          <w:lang w:val="fr-CA"/>
        </w:rPr>
      </w:pPr>
    </w:p>
    <w:p w14:paraId="63F7B83E" w14:textId="72AE2EB5" w:rsidR="002F42AF" w:rsidRPr="002F42AF" w:rsidRDefault="002F42AF" w:rsidP="002F42AF">
      <w:pPr>
        <w:rPr>
          <w:lang w:val="fr-CA"/>
        </w:rPr>
      </w:pPr>
      <w:r w:rsidRPr="002F42AF">
        <w:rPr>
          <w:lang w:val="fr-CA"/>
        </w:rPr>
        <w:t xml:space="preserve">En commençant par </w:t>
      </w:r>
      <w:r w:rsidRPr="002F42AF">
        <w:rPr>
          <w:b/>
          <w:lang w:val="fr-CA"/>
        </w:rPr>
        <w:t xml:space="preserve">l’innovation, </w:t>
      </w:r>
      <w:r w:rsidRPr="002F42AF">
        <w:rPr>
          <w:lang w:val="fr-CA"/>
        </w:rPr>
        <w:t>dans l’ensemble, les participants appu</w:t>
      </w:r>
      <w:r w:rsidR="00177E3A">
        <w:rPr>
          <w:lang w:val="fr-CA"/>
        </w:rPr>
        <w:t>ya</w:t>
      </w:r>
      <w:r w:rsidRPr="002F42AF">
        <w:rPr>
          <w:lang w:val="fr-CA"/>
        </w:rPr>
        <w:t>ient le fait que le gouvernement du Canada participe à l’innovation</w:t>
      </w:r>
      <w:r w:rsidRPr="002F42AF">
        <w:rPr>
          <w:b/>
          <w:lang w:val="fr-CA"/>
        </w:rPr>
        <w:t xml:space="preserve"> </w:t>
      </w:r>
      <w:r w:rsidRPr="002F42AF">
        <w:rPr>
          <w:lang w:val="fr-CA"/>
        </w:rPr>
        <w:t>dans le pays et consid</w:t>
      </w:r>
      <w:r w:rsidR="00A95CE3">
        <w:rPr>
          <w:lang w:val="fr-CA"/>
        </w:rPr>
        <w:t>é</w:t>
      </w:r>
      <w:r w:rsidRPr="002F42AF">
        <w:rPr>
          <w:lang w:val="fr-CA"/>
        </w:rPr>
        <w:t>r</w:t>
      </w:r>
      <w:r w:rsidR="00A95CE3">
        <w:rPr>
          <w:lang w:val="fr-CA"/>
        </w:rPr>
        <w:t>ai</w:t>
      </w:r>
      <w:r w:rsidRPr="002F42AF">
        <w:rPr>
          <w:lang w:val="fr-CA"/>
        </w:rPr>
        <w:t xml:space="preserve">ent ce concept sous un angle très positif. Le concept d’innovation </w:t>
      </w:r>
      <w:r w:rsidR="00A95CE3">
        <w:rPr>
          <w:lang w:val="fr-CA"/>
        </w:rPr>
        <w:t>était</w:t>
      </w:r>
      <w:r w:rsidRPr="002F42AF">
        <w:rPr>
          <w:lang w:val="fr-CA"/>
        </w:rPr>
        <w:t xml:space="preserve"> perçu comme une valeur canadienne et il est entendu qu’il s’agit d’une façon nouvelle et progressive de faire les choses, qui </w:t>
      </w:r>
      <w:r w:rsidR="00471615">
        <w:rPr>
          <w:lang w:val="fr-CA"/>
        </w:rPr>
        <w:t>suppose</w:t>
      </w:r>
      <w:r w:rsidRPr="002F42AF">
        <w:rPr>
          <w:lang w:val="fr-CA"/>
        </w:rPr>
        <w:t xml:space="preserve"> un élément de créativité. </w:t>
      </w:r>
    </w:p>
    <w:p w14:paraId="3164001C" w14:textId="77777777" w:rsidR="002F42AF" w:rsidRPr="002F42AF" w:rsidRDefault="002F42AF" w:rsidP="002F42AF">
      <w:pPr>
        <w:rPr>
          <w:lang w:val="fr-CA"/>
        </w:rPr>
      </w:pPr>
    </w:p>
    <w:p w14:paraId="646506FD" w14:textId="4F13D012" w:rsidR="002F42AF" w:rsidRPr="002F42AF" w:rsidRDefault="002F42AF" w:rsidP="002F42AF">
      <w:pPr>
        <w:rPr>
          <w:lang w:val="fr-CA"/>
        </w:rPr>
      </w:pPr>
      <w:r w:rsidRPr="002F42AF">
        <w:rPr>
          <w:rStyle w:val="Emphaseple"/>
          <w:b w:val="0"/>
          <w:i w:val="0"/>
          <w:color w:val="auto"/>
          <w:sz w:val="22"/>
          <w:lang w:val="fr-CA"/>
        </w:rPr>
        <w:t>Les participants cro</w:t>
      </w:r>
      <w:r w:rsidR="00A95CE3">
        <w:rPr>
          <w:rStyle w:val="Emphaseple"/>
          <w:b w:val="0"/>
          <w:i w:val="0"/>
          <w:color w:val="auto"/>
          <w:sz w:val="22"/>
          <w:lang w:val="fr-CA"/>
        </w:rPr>
        <w:t>ya</w:t>
      </w:r>
      <w:r w:rsidRPr="002F42AF">
        <w:rPr>
          <w:rStyle w:val="Emphaseple"/>
          <w:b w:val="0"/>
          <w:i w:val="0"/>
          <w:color w:val="auto"/>
          <w:sz w:val="22"/>
          <w:lang w:val="fr-CA"/>
        </w:rPr>
        <w:t xml:space="preserve">ient que le gouvernement du Canada joue un rôle essentiel pour faire en sorte que l’innovation se produise au Canada, c’est-à-dire qu’il est présent dès la phase d’incubation et de financement, il appuie et favorise son développement, pour finalement partager ses succès. </w:t>
      </w:r>
      <w:r w:rsidRPr="002F42AF">
        <w:rPr>
          <w:lang w:val="fr-CA"/>
        </w:rPr>
        <w:t>Lorsqu’on leur a demandé de choisir entre aider à créer les conditions propices à l’innovation au Canada ou accroître l’innovation et l’expérimentation au sein du gouvernement, les participants préféraient généralement la première option. La compréhension des participants de ce que le gouvernement fédéral fait actuelle</w:t>
      </w:r>
      <w:r w:rsidR="00A95CE3">
        <w:rPr>
          <w:lang w:val="fr-CA"/>
        </w:rPr>
        <w:t>ment en matière d’innovation était</w:t>
      </w:r>
      <w:r w:rsidRPr="002F42AF">
        <w:rPr>
          <w:lang w:val="fr-CA"/>
        </w:rPr>
        <w:t xml:space="preserve"> pratiquement inexistante. Cela dit, lorsqu’on leur </w:t>
      </w:r>
      <w:r w:rsidR="004262D9">
        <w:rPr>
          <w:lang w:val="fr-CA"/>
        </w:rPr>
        <w:t xml:space="preserve">a </w:t>
      </w:r>
      <w:r w:rsidRPr="002F42AF">
        <w:rPr>
          <w:lang w:val="fr-CA"/>
        </w:rPr>
        <w:t>demand</w:t>
      </w:r>
      <w:r w:rsidR="004262D9">
        <w:rPr>
          <w:lang w:val="fr-CA"/>
        </w:rPr>
        <w:t>é</w:t>
      </w:r>
      <w:r w:rsidRPr="002F42AF">
        <w:rPr>
          <w:lang w:val="fr-CA"/>
        </w:rPr>
        <w:t xml:space="preserve">, les participants </w:t>
      </w:r>
      <w:r w:rsidR="00A95CE3">
        <w:rPr>
          <w:lang w:val="fr-CA"/>
        </w:rPr>
        <w:t>ont dit</w:t>
      </w:r>
      <w:r w:rsidRPr="002F42AF">
        <w:rPr>
          <w:lang w:val="fr-CA"/>
        </w:rPr>
        <w:t xml:space="preserve"> préférer que le gouvernement offre des subventions pour soutenir l’innovation, plutôt que d’offrir des réductions d’impôt ou de faire des investissements, en particulier pour les petites organisations. En ce qui a trait aux secteurs, les participants </w:t>
      </w:r>
      <w:r w:rsidR="00A95CE3">
        <w:rPr>
          <w:lang w:val="fr-CA"/>
        </w:rPr>
        <w:t xml:space="preserve">ont privilégié </w:t>
      </w:r>
      <w:r w:rsidRPr="002F42AF">
        <w:rPr>
          <w:lang w:val="fr-CA"/>
        </w:rPr>
        <w:t xml:space="preserve">l’aide au secteur de la santé, compte tenu du vieillissement de la population canadienne, ainsi que les secteurs de l’éducation, de l’agriculture, de la foresterie, des énergies renouvelables et des technologies propres. </w:t>
      </w:r>
    </w:p>
    <w:p w14:paraId="12CA096E" w14:textId="77777777" w:rsidR="002F42AF" w:rsidRPr="002F42AF" w:rsidRDefault="002F42AF" w:rsidP="002F42AF">
      <w:pPr>
        <w:rPr>
          <w:lang w:val="fr-CA"/>
        </w:rPr>
      </w:pPr>
    </w:p>
    <w:p w14:paraId="6BD87B8D" w14:textId="06DFC57E" w:rsidR="002F42AF" w:rsidRPr="002F42AF" w:rsidRDefault="002F42AF" w:rsidP="002F42AF">
      <w:pPr>
        <w:rPr>
          <w:rFonts w:cs="Calibri"/>
          <w:lang w:val="fr-CA"/>
        </w:rPr>
      </w:pPr>
      <w:r w:rsidRPr="002F42AF">
        <w:rPr>
          <w:lang w:val="fr-CA"/>
        </w:rPr>
        <w:t>Tout au long des discussions, il était clair que les participants appuyaient la participation du gouvernement à l’innovation par la formation et le soutien à l’enseignement supérieur. Ces résultats témoignent de l’intérêt à ce que le gouvernement investisse dans des innovateurs locaux, en fournissant le soutien nécessaire et en créant les conditions propices au succès. Il exist</w:t>
      </w:r>
      <w:r w:rsidR="00A95CE3">
        <w:rPr>
          <w:lang w:val="fr-CA"/>
        </w:rPr>
        <w:t>ait</w:t>
      </w:r>
      <w:r w:rsidRPr="002F42AF">
        <w:rPr>
          <w:lang w:val="fr-CA"/>
        </w:rPr>
        <w:t xml:space="preserve"> également un appui notable pour que le gouvernement encourage les partenariats entre des entreprises innovantes et des institutions de recherche. </w:t>
      </w:r>
    </w:p>
    <w:p w14:paraId="4C6FF480" w14:textId="53A9B479" w:rsidR="002F42AF" w:rsidRPr="002F42AF" w:rsidRDefault="002F42AF" w:rsidP="002F42AF">
      <w:pPr>
        <w:pStyle w:val="Conclusionbullet"/>
        <w:numPr>
          <w:ilvl w:val="0"/>
          <w:numId w:val="0"/>
        </w:numPr>
        <w:rPr>
          <w:rFonts w:cs="Calibri"/>
          <w:b w:val="0"/>
          <w:bCs w:val="0"/>
          <w:i w:val="0"/>
          <w:sz w:val="22"/>
          <w:lang w:val="fr-CA"/>
        </w:rPr>
      </w:pPr>
      <w:r w:rsidRPr="002F42AF">
        <w:rPr>
          <w:b w:val="0"/>
          <w:i w:val="0"/>
          <w:sz w:val="22"/>
          <w:lang w:val="fr-CA"/>
        </w:rPr>
        <w:lastRenderedPageBreak/>
        <w:t xml:space="preserve">En ce qui concerne </w:t>
      </w:r>
      <w:r w:rsidRPr="002F42AF">
        <w:rPr>
          <w:i w:val="0"/>
          <w:sz w:val="22"/>
          <w:lang w:val="fr-CA"/>
        </w:rPr>
        <w:t>l’environnement</w:t>
      </w:r>
      <w:r w:rsidRPr="002F42AF">
        <w:rPr>
          <w:b w:val="0"/>
          <w:i w:val="0"/>
          <w:sz w:val="22"/>
          <w:lang w:val="fr-CA"/>
        </w:rPr>
        <w:t>, les participants estim</w:t>
      </w:r>
      <w:r w:rsidR="00A95CE3">
        <w:rPr>
          <w:b w:val="0"/>
          <w:i w:val="0"/>
          <w:sz w:val="22"/>
          <w:lang w:val="fr-CA"/>
        </w:rPr>
        <w:t>ai</w:t>
      </w:r>
      <w:r w:rsidRPr="002F42AF">
        <w:rPr>
          <w:b w:val="0"/>
          <w:i w:val="0"/>
          <w:sz w:val="22"/>
          <w:lang w:val="fr-CA"/>
        </w:rPr>
        <w:t>ent que le changement climatique, l’utilisation accrue des énergies renouvelables, l’amélioration de la qualité de l’air et de l’eau</w:t>
      </w:r>
      <w:r w:rsidR="004262D9">
        <w:rPr>
          <w:b w:val="0"/>
          <w:i w:val="0"/>
          <w:sz w:val="22"/>
          <w:lang w:val="fr-CA"/>
        </w:rPr>
        <w:t>,</w:t>
      </w:r>
      <w:r w:rsidRPr="002F42AF">
        <w:rPr>
          <w:b w:val="0"/>
          <w:i w:val="0"/>
          <w:sz w:val="22"/>
          <w:lang w:val="fr-CA"/>
        </w:rPr>
        <w:t xml:space="preserve"> et des programmes de recyclage améliorés figurent parmi les questions environnementales les plus importantes qui méritent l’attention du gouvernement. Alors que de nombreuses questions environnementales occup</w:t>
      </w:r>
      <w:r w:rsidR="00A95CE3">
        <w:rPr>
          <w:b w:val="0"/>
          <w:i w:val="0"/>
          <w:sz w:val="22"/>
          <w:lang w:val="fr-CA"/>
        </w:rPr>
        <w:t>ai</w:t>
      </w:r>
      <w:r w:rsidRPr="002F42AF">
        <w:rPr>
          <w:b w:val="0"/>
          <w:i w:val="0"/>
          <w:sz w:val="22"/>
          <w:lang w:val="fr-CA"/>
        </w:rPr>
        <w:t xml:space="preserve">ent l’esprit des gens, la connaissance et la compréhension de certains des termes utilisés pour parler de l’environnement </w:t>
      </w:r>
      <w:r w:rsidR="00A95CE3">
        <w:rPr>
          <w:b w:val="0"/>
          <w:i w:val="0"/>
          <w:sz w:val="22"/>
          <w:lang w:val="fr-CA"/>
        </w:rPr>
        <w:t>étaient</w:t>
      </w:r>
      <w:r w:rsidRPr="002F42AF">
        <w:rPr>
          <w:b w:val="0"/>
          <w:i w:val="0"/>
          <w:sz w:val="22"/>
          <w:lang w:val="fr-CA"/>
        </w:rPr>
        <w:t xml:space="preserve"> limitées, y compris le « prix du carbone» qui est mieux connu des gens comme la « carbon tax/taxe du carbone ». </w:t>
      </w:r>
    </w:p>
    <w:p w14:paraId="7E03A4FE" w14:textId="77777777" w:rsidR="002F42AF" w:rsidRPr="002F42AF" w:rsidRDefault="002F42AF" w:rsidP="002F42AF">
      <w:pPr>
        <w:rPr>
          <w:rFonts w:cs="Calibri"/>
          <w:lang w:val="fr-CA"/>
        </w:rPr>
      </w:pPr>
    </w:p>
    <w:p w14:paraId="6CDDA3F3" w14:textId="1B854A0B" w:rsidR="002F42AF" w:rsidRPr="002F42AF" w:rsidRDefault="002F42AF" w:rsidP="002F42AF">
      <w:pPr>
        <w:rPr>
          <w:lang w:val="fr-CA"/>
        </w:rPr>
      </w:pPr>
      <w:r w:rsidRPr="002F42AF">
        <w:rPr>
          <w:lang w:val="fr-CA"/>
        </w:rPr>
        <w:t>En discutant du concept de tarification d</w:t>
      </w:r>
      <w:r w:rsidR="00A95CE3">
        <w:rPr>
          <w:lang w:val="fr-CA"/>
        </w:rPr>
        <w:t>u carbone, les participants croyai</w:t>
      </w:r>
      <w:r w:rsidRPr="002F42AF">
        <w:rPr>
          <w:lang w:val="fr-CA"/>
        </w:rPr>
        <w:t xml:space="preserve">ent que le meilleur argument d’une telle idée est la réduction des émissions de gaz à effet de serre et l’utilisation du revenu de la taxe pour financer de nouveaux investissements pour la technologie verte. Dans une certaine mesure, le prix du carbone encourage les entreprises à innover et à trouver des solutions permanentes pour réduire leurs émissions de gaz à effet de serre. Il </w:t>
      </w:r>
      <w:r w:rsidR="00A95CE3">
        <w:rPr>
          <w:lang w:val="fr-CA"/>
        </w:rPr>
        <w:t>était</w:t>
      </w:r>
      <w:r w:rsidRPr="002F42AF">
        <w:rPr>
          <w:lang w:val="fr-CA"/>
        </w:rPr>
        <w:t xml:space="preserve"> généralement admis qu’un prix sur le carbone conduira à un environnement plus sain, car il est plus coûteux de polluer et moins coûteux de fonctionner proprement, ce qui encourage les entreprises à trouver des solutions innovantes pour polluer moins. Le prix sur le carbone </w:t>
      </w:r>
      <w:r w:rsidR="00A95CE3">
        <w:rPr>
          <w:lang w:val="fr-CA"/>
        </w:rPr>
        <w:t>était</w:t>
      </w:r>
      <w:r w:rsidRPr="002F42AF">
        <w:rPr>
          <w:lang w:val="fr-CA"/>
        </w:rPr>
        <w:t xml:space="preserve"> considéré comme la clé de l’économie de demain axée sur l’énergie propre, en plus d’être une façon pour le Canada de faire sa part dans la lutte mondiale contre le changement climatique. D’une manière générale, les participants souhait</w:t>
      </w:r>
      <w:r w:rsidR="00A95CE3">
        <w:rPr>
          <w:lang w:val="fr-CA"/>
        </w:rPr>
        <w:t>ai</w:t>
      </w:r>
      <w:r w:rsidRPr="002F42AF">
        <w:rPr>
          <w:lang w:val="fr-CA"/>
        </w:rPr>
        <w:t>ent fortement que des mesures rigoureuses soient prises pou</w:t>
      </w:r>
      <w:r w:rsidR="00A95CE3">
        <w:rPr>
          <w:lang w:val="fr-CA"/>
        </w:rPr>
        <w:t>r</w:t>
      </w:r>
      <w:r w:rsidRPr="002F42AF">
        <w:rPr>
          <w:lang w:val="fr-CA"/>
        </w:rPr>
        <w:t xml:space="preserve"> lutter contre le changement climatique, pour nos enfants et les générations futures.</w:t>
      </w:r>
    </w:p>
    <w:p w14:paraId="0DE78EE7" w14:textId="77777777" w:rsidR="002F42AF" w:rsidRPr="002F42AF" w:rsidRDefault="002F42AF" w:rsidP="002F42AF">
      <w:pPr>
        <w:rPr>
          <w:lang w:val="fr-CA"/>
        </w:rPr>
      </w:pPr>
    </w:p>
    <w:p w14:paraId="0761DD82" w14:textId="0B2E4711" w:rsidR="002F42AF" w:rsidRPr="002F42AF" w:rsidRDefault="002F42AF" w:rsidP="002F42AF">
      <w:pPr>
        <w:rPr>
          <w:lang w:val="fr-CA"/>
        </w:rPr>
      </w:pPr>
      <w:r w:rsidRPr="002F42AF">
        <w:rPr>
          <w:lang w:val="fr-CA"/>
        </w:rPr>
        <w:t xml:space="preserve">Il existe certaines préoccupations liées à la fixation du prix du carbone. Plus précisément, les risques de fuite associés à la surtaxe des sociétés </w:t>
      </w:r>
      <w:r w:rsidR="00A95CE3">
        <w:rPr>
          <w:lang w:val="fr-CA"/>
        </w:rPr>
        <w:t>étaient</w:t>
      </w:r>
      <w:r w:rsidRPr="002F42AF">
        <w:rPr>
          <w:lang w:val="fr-CA"/>
        </w:rPr>
        <w:t xml:space="preserve"> une préoccupation majeure. Parallèlement, les participants ont exprimé leur inquiétude devant le fait qu’un prix sur le carbone pourrait rendre le Canada moins attrayant pour les investissements étrangers et rendre les entreprises canadiennes moins concurrentielles sur la scène mondiale. Il exist</w:t>
      </w:r>
      <w:r w:rsidR="00A95CE3">
        <w:rPr>
          <w:lang w:val="fr-CA"/>
        </w:rPr>
        <w:t>ait</w:t>
      </w:r>
      <w:r w:rsidRPr="002F42AF">
        <w:rPr>
          <w:lang w:val="fr-CA"/>
        </w:rPr>
        <w:t xml:space="preserve"> également un risque perçu que les coûts d’exploitation additionnels résultant de la tarification du carbone soient redirigés vers les clients, réduisant ainsi le pouvoir d’achat de la population.</w:t>
      </w:r>
    </w:p>
    <w:p w14:paraId="507B706F" w14:textId="77777777" w:rsidR="002F42AF" w:rsidRPr="002F42AF" w:rsidRDefault="002F42AF" w:rsidP="002F42AF">
      <w:pPr>
        <w:rPr>
          <w:lang w:val="fr-CA"/>
        </w:rPr>
      </w:pPr>
    </w:p>
    <w:p w14:paraId="2A95329C" w14:textId="481F4089" w:rsidR="002F42AF" w:rsidRPr="002F42AF" w:rsidRDefault="002F42AF" w:rsidP="002F42AF">
      <w:pPr>
        <w:rPr>
          <w:lang w:val="fr-CA"/>
        </w:rPr>
      </w:pPr>
      <w:r w:rsidRPr="002F42AF">
        <w:rPr>
          <w:rStyle w:val="Emphaseple"/>
          <w:b w:val="0"/>
          <w:i w:val="0"/>
          <w:color w:val="auto"/>
          <w:sz w:val="22"/>
          <w:lang w:val="fr-CA"/>
        </w:rPr>
        <w:t xml:space="preserve">La connaissance du système de plafonnement et d’échange </w:t>
      </w:r>
      <w:r w:rsidR="00A95CE3">
        <w:rPr>
          <w:rStyle w:val="Emphaseple"/>
          <w:b w:val="0"/>
          <w:i w:val="0"/>
          <w:color w:val="auto"/>
          <w:sz w:val="22"/>
          <w:lang w:val="fr-CA"/>
        </w:rPr>
        <w:t>était</w:t>
      </w:r>
      <w:r w:rsidRPr="002F42AF">
        <w:rPr>
          <w:rStyle w:val="Emphaseple"/>
          <w:b w:val="0"/>
          <w:i w:val="0"/>
          <w:color w:val="auto"/>
          <w:sz w:val="22"/>
          <w:lang w:val="fr-CA"/>
        </w:rPr>
        <w:t xml:space="preserve"> faible, même s</w:t>
      </w:r>
      <w:r w:rsidR="004262D9">
        <w:rPr>
          <w:rStyle w:val="Emphaseple"/>
          <w:b w:val="0"/>
          <w:i w:val="0"/>
          <w:color w:val="auto"/>
          <w:sz w:val="22"/>
          <w:lang w:val="fr-CA"/>
        </w:rPr>
        <w:t>’</w:t>
      </w:r>
      <w:r w:rsidRPr="002F42AF">
        <w:rPr>
          <w:rStyle w:val="Emphaseple"/>
          <w:b w:val="0"/>
          <w:i w:val="0"/>
          <w:color w:val="auto"/>
          <w:sz w:val="22"/>
          <w:lang w:val="fr-CA"/>
        </w:rPr>
        <w:t xml:space="preserve">il </w:t>
      </w:r>
      <w:r w:rsidR="00A95CE3">
        <w:rPr>
          <w:rStyle w:val="Emphaseple"/>
          <w:b w:val="0"/>
          <w:i w:val="0"/>
          <w:color w:val="auto"/>
          <w:sz w:val="22"/>
          <w:lang w:val="fr-CA"/>
        </w:rPr>
        <w:t>était</w:t>
      </w:r>
      <w:r w:rsidRPr="002F42AF">
        <w:rPr>
          <w:rStyle w:val="Emphaseple"/>
          <w:b w:val="0"/>
          <w:i w:val="0"/>
          <w:color w:val="auto"/>
          <w:sz w:val="22"/>
          <w:lang w:val="fr-CA"/>
        </w:rPr>
        <w:t xml:space="preserve"> considéré comme un bon outil pour mesurer la performance du Canada dans la réduction des émissions de gaz à effet de serre, mais pas suffisamment pour motiver des solutions novatrices.</w:t>
      </w:r>
      <w:r w:rsidRPr="002F42AF">
        <w:rPr>
          <w:lang w:val="fr-CA"/>
        </w:rPr>
        <w:t xml:space="preserve"> Bien que l’idée d’un niveau maximal d’émission</w:t>
      </w:r>
      <w:r w:rsidR="00A95CE3">
        <w:rPr>
          <w:lang w:val="fr-CA"/>
        </w:rPr>
        <w:t>s de gaz à effet de serre attir</w:t>
      </w:r>
      <w:r w:rsidR="004262D9">
        <w:rPr>
          <w:lang w:val="fr-CA"/>
        </w:rPr>
        <w:t>â</w:t>
      </w:r>
      <w:r w:rsidR="00A95CE3">
        <w:rPr>
          <w:lang w:val="fr-CA"/>
        </w:rPr>
        <w:t>t</w:t>
      </w:r>
      <w:r w:rsidRPr="002F42AF">
        <w:rPr>
          <w:lang w:val="fr-CA"/>
        </w:rPr>
        <w:t xml:space="preserve"> les Canadiens, car elle fixe un objectif de rendement qui peut être révisé à la baisse, elle n’a pas été considérée comme une incitation suffisante pour motiver les organisations à trouver des moyens de réduire les émissions de gaz à effet de serre. Le manque de compréhension claire de la taxe sur le carbone et du système de plafonnement et d’échange fait en sorte que les participants étaient incapables de formuler clairement ce qu’ils préféraient.</w:t>
      </w:r>
    </w:p>
    <w:p w14:paraId="38C34DCF" w14:textId="77777777" w:rsidR="002F42AF" w:rsidRPr="002F42AF" w:rsidRDefault="002F42AF" w:rsidP="002F42AF">
      <w:pPr>
        <w:rPr>
          <w:lang w:val="fr-CA"/>
        </w:rPr>
      </w:pPr>
    </w:p>
    <w:p w14:paraId="378CCE73" w14:textId="25A39A20" w:rsidR="002F42AF" w:rsidRPr="002F42AF" w:rsidRDefault="002F42AF" w:rsidP="002F42AF">
      <w:pPr>
        <w:rPr>
          <w:rStyle w:val="Emphaseple"/>
          <w:b w:val="0"/>
          <w:i w:val="0"/>
          <w:iCs w:val="0"/>
          <w:color w:val="auto"/>
          <w:sz w:val="22"/>
          <w:lang w:val="fr-CA"/>
        </w:rPr>
      </w:pPr>
      <w:r w:rsidRPr="002F42AF">
        <w:rPr>
          <w:rStyle w:val="Emphaseple"/>
          <w:b w:val="0"/>
          <w:i w:val="0"/>
          <w:color w:val="auto"/>
          <w:sz w:val="22"/>
          <w:lang w:val="fr-CA"/>
        </w:rPr>
        <w:t xml:space="preserve">Lorsqu’on a montré la situation actuelle au Canada et les écarts entre les provinces, il était clair qu’il y avait peu ou pas de </w:t>
      </w:r>
      <w:r w:rsidRPr="002F42AF">
        <w:rPr>
          <w:lang w:val="fr-CA"/>
        </w:rPr>
        <w:t>sensibilisation aux modèles de tarification du carbone utilisés au Canada, et les participants avaient l’impression qu’ils étaient mis en œuvre dans chaque province. Sachant cela, il est clair que toutes les provinces doivent participer et assumer certaines des responsabilités en matière de lutte contre le changement climatique. Bien que le gouvernement du Canada a</w:t>
      </w:r>
      <w:r w:rsidR="00A95CE3">
        <w:rPr>
          <w:lang w:val="fr-CA"/>
        </w:rPr>
        <w:t>it</w:t>
      </w:r>
      <w:r w:rsidRPr="002F42AF">
        <w:rPr>
          <w:lang w:val="fr-CA"/>
        </w:rPr>
        <w:t xml:space="preserve"> un rôle à jouer dans la mise en œuvre d’une stratégie nationale de tarification du carbone, son degré d’implication est flou. </w:t>
      </w:r>
      <w:r w:rsidRPr="002F42AF">
        <w:rPr>
          <w:lang w:val="fr-CA"/>
        </w:rPr>
        <w:lastRenderedPageBreak/>
        <w:t>Cela dit, les participants estim</w:t>
      </w:r>
      <w:r w:rsidR="00A95CE3">
        <w:rPr>
          <w:lang w:val="fr-CA"/>
        </w:rPr>
        <w:t>ai</w:t>
      </w:r>
      <w:r w:rsidRPr="002F42AF">
        <w:rPr>
          <w:lang w:val="fr-CA"/>
        </w:rPr>
        <w:t>ent que le gouvernement du Canada devrait établir des lignes directrices en matière de tarification du carbone et les surveiller, tandis que les provinces et les territoires seraient responsables de l’élaboration et de la mise en œuvre de la stratégie de tarification du carbone dans leur territoire</w:t>
      </w:r>
      <w:r w:rsidRPr="002F42AF">
        <w:rPr>
          <w:rStyle w:val="Emphaseple"/>
          <w:b w:val="0"/>
          <w:i w:val="0"/>
          <w:color w:val="auto"/>
          <w:sz w:val="22"/>
          <w:lang w:val="fr-CA"/>
        </w:rPr>
        <w:t xml:space="preserve">. Cela permettrait d’adapter les mesures aux ressources naturelles et au paysage économique uniques à chaque province. </w:t>
      </w:r>
    </w:p>
    <w:p w14:paraId="2FD8D9DC" w14:textId="77777777" w:rsidR="002F42AF" w:rsidRPr="002F42AF" w:rsidRDefault="002F42AF" w:rsidP="002F42AF">
      <w:pPr>
        <w:rPr>
          <w:lang w:val="fr-CA"/>
        </w:rPr>
      </w:pPr>
    </w:p>
    <w:p w14:paraId="2D2A9CB9" w14:textId="77777777" w:rsidR="002F42AF" w:rsidRPr="002F42AF" w:rsidRDefault="002F42AF" w:rsidP="002F42AF">
      <w:pPr>
        <w:rPr>
          <w:lang w:val="fr-CA"/>
        </w:rPr>
      </w:pPr>
      <w:r w:rsidRPr="002F42AF">
        <w:rPr>
          <w:lang w:val="fr-CA"/>
        </w:rPr>
        <w:t xml:space="preserve">Il est fortement souhaitable que les fonds recueillis lors de l’application de la tarification du carbone soient réinvestis pour compenser les effets négatifs de la pollution, en particulier dans le domaine du développement de l’énergie propre ou pour encourager la production de biens de consommation respectueux de l’environnement. </w:t>
      </w:r>
    </w:p>
    <w:p w14:paraId="56CB29D7" w14:textId="77777777" w:rsidR="002F42AF" w:rsidRPr="002F42AF" w:rsidRDefault="002F42AF" w:rsidP="002F42AF">
      <w:pPr>
        <w:rPr>
          <w:lang w:val="fr-CA"/>
        </w:rPr>
      </w:pPr>
    </w:p>
    <w:p w14:paraId="4B1105A1" w14:textId="47712CD7" w:rsidR="002F42AF" w:rsidRPr="002F42AF" w:rsidRDefault="002F42AF" w:rsidP="002F42AF">
      <w:pPr>
        <w:rPr>
          <w:rStyle w:val="Emphaseple"/>
          <w:b w:val="0"/>
          <w:i w:val="0"/>
          <w:iCs w:val="0"/>
          <w:color w:val="auto"/>
          <w:sz w:val="22"/>
          <w:lang w:val="fr-CA"/>
        </w:rPr>
      </w:pPr>
      <w:r w:rsidRPr="002F42AF">
        <w:rPr>
          <w:lang w:val="fr-CA"/>
        </w:rPr>
        <w:t xml:space="preserve">Dans certains groupes, il y a eu une brève discussion sur l’amiante, et les résultats révèlent que </w:t>
      </w:r>
      <w:r w:rsidR="00A95CE3">
        <w:rPr>
          <w:rStyle w:val="Emphaseple"/>
          <w:b w:val="0"/>
          <w:i w:val="0"/>
          <w:color w:val="auto"/>
          <w:sz w:val="22"/>
          <w:lang w:val="fr-CA"/>
        </w:rPr>
        <w:t>l’amiante était</w:t>
      </w:r>
      <w:r w:rsidRPr="002F42AF">
        <w:rPr>
          <w:rStyle w:val="Emphaseple"/>
          <w:b w:val="0"/>
          <w:i w:val="0"/>
          <w:color w:val="auto"/>
          <w:sz w:val="22"/>
          <w:lang w:val="fr-CA"/>
        </w:rPr>
        <w:t xml:space="preserve"> considéré comme présentant un risque pour la santé et que, par conséquent, on appuie l’interdiction de son utilisation au Canada.</w:t>
      </w:r>
    </w:p>
    <w:p w14:paraId="6711DA3C" w14:textId="77777777" w:rsidR="002F42AF" w:rsidRPr="002F42AF" w:rsidRDefault="002F42AF" w:rsidP="002F42AF">
      <w:pPr>
        <w:rPr>
          <w:lang w:val="fr-CA"/>
        </w:rPr>
      </w:pPr>
    </w:p>
    <w:p w14:paraId="32EE2D74" w14:textId="7F47A9D0" w:rsidR="002F42AF" w:rsidRPr="002F42AF" w:rsidRDefault="002F42AF" w:rsidP="002F42AF">
      <w:pPr>
        <w:rPr>
          <w:lang w:val="fr-CA"/>
        </w:rPr>
      </w:pPr>
      <w:r w:rsidRPr="002F42AF">
        <w:rPr>
          <w:lang w:val="fr-CA"/>
        </w:rPr>
        <w:t xml:space="preserve">En ce qui a trait à la </w:t>
      </w:r>
      <w:r w:rsidRPr="002F42AF">
        <w:rPr>
          <w:b/>
          <w:lang w:val="fr-CA"/>
        </w:rPr>
        <w:t xml:space="preserve">culture et </w:t>
      </w:r>
      <w:r w:rsidR="00A95CE3">
        <w:rPr>
          <w:b/>
          <w:lang w:val="fr-CA"/>
        </w:rPr>
        <w:t>au</w:t>
      </w:r>
      <w:r w:rsidRPr="002F42AF">
        <w:rPr>
          <w:b/>
          <w:lang w:val="fr-CA"/>
        </w:rPr>
        <w:t xml:space="preserve"> patrimoine, </w:t>
      </w:r>
      <w:r w:rsidRPr="002F42AF">
        <w:rPr>
          <w:lang w:val="fr-CA"/>
        </w:rPr>
        <w:t>les participants cro</w:t>
      </w:r>
      <w:r w:rsidR="00A95CE3">
        <w:rPr>
          <w:lang w:val="fr-CA"/>
        </w:rPr>
        <w:t>ya</w:t>
      </w:r>
      <w:r w:rsidRPr="002F42AF">
        <w:rPr>
          <w:lang w:val="fr-CA"/>
        </w:rPr>
        <w:t>ient que la culture canadienne est largement définie par son peuple, ses lieux de culture et ses formes d’expression culturelle</w:t>
      </w:r>
      <w:r w:rsidRPr="002F42AF">
        <w:rPr>
          <w:rStyle w:val="Emphaseple"/>
          <w:b w:val="0"/>
          <w:i w:val="0"/>
          <w:color w:val="auto"/>
          <w:sz w:val="22"/>
          <w:lang w:val="fr-CA"/>
        </w:rPr>
        <w:t>. En effet, les discussions ont révélé que la culture canadienne est généralement définie par les diverses formes d’expression artistique, comme la musique, les arts de la scène et les films.</w:t>
      </w:r>
      <w:r w:rsidRPr="002F42AF">
        <w:rPr>
          <w:lang w:val="fr-CA"/>
        </w:rPr>
        <w:t xml:space="preserve"> Elle </w:t>
      </w:r>
      <w:r w:rsidR="00A95CE3">
        <w:rPr>
          <w:lang w:val="fr-CA"/>
        </w:rPr>
        <w:t>était</w:t>
      </w:r>
      <w:r w:rsidRPr="002F42AF">
        <w:rPr>
          <w:lang w:val="fr-CA"/>
        </w:rPr>
        <w:t xml:space="preserve"> également couramment associée à des lieux de culture, y compris des musées, des bibliothèques et des théâtres, ainsi que des rassemblements publics et des festivals. L’histoire, le patrimoine et la généalogie sont également très présents lorsqu’on pense au secteur de la culture au Canada. Notre culture </w:t>
      </w:r>
      <w:r w:rsidR="00A95CE3">
        <w:rPr>
          <w:lang w:val="fr-CA"/>
        </w:rPr>
        <w:t>était</w:t>
      </w:r>
      <w:r w:rsidRPr="002F42AF">
        <w:rPr>
          <w:lang w:val="fr-CA"/>
        </w:rPr>
        <w:t xml:space="preserve"> aussi communément définie comme diversifiée et multiculturelle, ce qui est probablement le reflet de la population canadienne. Parallèlement, on</w:t>
      </w:r>
      <w:r w:rsidR="00A95CE3">
        <w:rPr>
          <w:lang w:val="fr-CA"/>
        </w:rPr>
        <w:t xml:space="preserve"> a reconnu</w:t>
      </w:r>
      <w:r w:rsidRPr="002F42AF">
        <w:rPr>
          <w:lang w:val="fr-CA"/>
        </w:rPr>
        <w:t xml:space="preserve"> le rôle que les influences autochtones jouent dans la formation de la culture dans ce pays. Dans l’ensemble, les « gens » </w:t>
      </w:r>
      <w:r w:rsidR="00A95CE3">
        <w:rPr>
          <w:lang w:val="fr-CA"/>
        </w:rPr>
        <w:t>étaient</w:t>
      </w:r>
      <w:r w:rsidRPr="002F42AF">
        <w:rPr>
          <w:lang w:val="fr-CA"/>
        </w:rPr>
        <w:t xml:space="preserve"> considérés comme étant au cœur de ce qui définit la culture canadienne. Enfin, les participants francophones consid</w:t>
      </w:r>
      <w:r w:rsidR="00824DC5">
        <w:rPr>
          <w:lang w:val="fr-CA"/>
        </w:rPr>
        <w:t>érai</w:t>
      </w:r>
      <w:r w:rsidRPr="002F42AF">
        <w:rPr>
          <w:lang w:val="fr-CA"/>
        </w:rPr>
        <w:t xml:space="preserve">ent que le bilinguisme est un facteur clé de différenciation de la culture au Canada. </w:t>
      </w:r>
    </w:p>
    <w:p w14:paraId="76528611" w14:textId="77777777" w:rsidR="002F42AF" w:rsidRPr="002F42AF" w:rsidRDefault="002F42AF" w:rsidP="002F42AF">
      <w:pPr>
        <w:rPr>
          <w:rStyle w:val="Emphaseple"/>
          <w:b w:val="0"/>
          <w:i w:val="0"/>
          <w:iCs w:val="0"/>
          <w:color w:val="auto"/>
          <w:sz w:val="22"/>
          <w:lang w:val="fr-CA"/>
        </w:rPr>
      </w:pPr>
    </w:p>
    <w:p w14:paraId="56EE2C97" w14:textId="71FBAE7E" w:rsidR="002F42AF" w:rsidRPr="002F42AF" w:rsidRDefault="002F42AF" w:rsidP="002F42AF">
      <w:pPr>
        <w:rPr>
          <w:lang w:val="fr-CA"/>
        </w:rPr>
      </w:pPr>
      <w:r w:rsidRPr="002F42AF">
        <w:rPr>
          <w:rStyle w:val="Emphaseple"/>
          <w:b w:val="0"/>
          <w:i w:val="0"/>
          <w:color w:val="auto"/>
          <w:sz w:val="22"/>
          <w:lang w:val="fr-CA"/>
        </w:rPr>
        <w:t xml:space="preserve">La sensibilisation au contenu canadien </w:t>
      </w:r>
      <w:r w:rsidR="00824DC5">
        <w:rPr>
          <w:rStyle w:val="Emphaseple"/>
          <w:b w:val="0"/>
          <w:i w:val="0"/>
          <w:color w:val="auto"/>
          <w:sz w:val="22"/>
          <w:lang w:val="fr-CA"/>
        </w:rPr>
        <w:t>était</w:t>
      </w:r>
      <w:r w:rsidRPr="002F42AF">
        <w:rPr>
          <w:rStyle w:val="Emphaseple"/>
          <w:b w:val="0"/>
          <w:i w:val="0"/>
          <w:color w:val="auto"/>
          <w:sz w:val="22"/>
          <w:lang w:val="fr-CA"/>
        </w:rPr>
        <w:t xml:space="preserve"> très répandue et sa qualité semble s’être améliorée au cours des dernières années. De plus, l’expression </w:t>
      </w:r>
      <w:r w:rsidRPr="002F42AF">
        <w:rPr>
          <w:lang w:val="fr-CA"/>
        </w:rPr>
        <w:t xml:space="preserve">« contenu canadien » semblait connue à tous les endroits et elle </w:t>
      </w:r>
      <w:r w:rsidR="00824DC5">
        <w:rPr>
          <w:lang w:val="fr-CA"/>
        </w:rPr>
        <w:t>était</w:t>
      </w:r>
      <w:r w:rsidRPr="002F42AF">
        <w:rPr>
          <w:lang w:val="fr-CA"/>
        </w:rPr>
        <w:t xml:space="preserve"> surtout associée à des productions artistiques ou culturelles canadiennes, souvent décrites à la fois comme diverses et de haute qualité. Cela dit, il n’y a</w:t>
      </w:r>
      <w:r w:rsidR="00824DC5">
        <w:rPr>
          <w:lang w:val="fr-CA"/>
        </w:rPr>
        <w:t>vait</w:t>
      </w:r>
      <w:r w:rsidRPr="002F42AF">
        <w:rPr>
          <w:lang w:val="fr-CA"/>
        </w:rPr>
        <w:t xml:space="preserve"> pas de consensus quant à savoir si le contenu canadien est populaire ou impopulaire, ou s’il est moderne et passionnant ou ennuyeux et dépassé. Et bien qu’on admette que sa qualité s’est beaucoup améliorée au cours des dernières années, elle est toujours considérée comme moyenne au mieux, la musique étant considérée comme ayant le meilleur contenu et la meilleure qualité, suivie de la télévision. En</w:t>
      </w:r>
      <w:r w:rsidR="00824DC5">
        <w:rPr>
          <w:lang w:val="fr-CA"/>
        </w:rPr>
        <w:t xml:space="preserve"> revanche, les participants étaient</w:t>
      </w:r>
      <w:r w:rsidRPr="002F42AF">
        <w:rPr>
          <w:lang w:val="fr-CA"/>
        </w:rPr>
        <w:t xml:space="preserve"> généralement critiques de la qualité du théâtre et du cinéma canadiens. </w:t>
      </w:r>
    </w:p>
    <w:p w14:paraId="0A3184C9" w14:textId="77777777" w:rsidR="002F42AF" w:rsidRPr="002F42AF" w:rsidRDefault="002F42AF" w:rsidP="002F42AF">
      <w:pPr>
        <w:ind w:left="360"/>
        <w:rPr>
          <w:lang w:val="fr-CA"/>
        </w:rPr>
      </w:pPr>
    </w:p>
    <w:p w14:paraId="28BFC406" w14:textId="05167352" w:rsidR="002F42AF" w:rsidRPr="002F42AF" w:rsidRDefault="002F42AF" w:rsidP="002F42AF">
      <w:pPr>
        <w:rPr>
          <w:lang w:val="fr-CA"/>
        </w:rPr>
      </w:pPr>
      <w:r w:rsidRPr="002F42AF">
        <w:rPr>
          <w:lang w:val="fr-CA"/>
        </w:rPr>
        <w:t>Les participants estim</w:t>
      </w:r>
      <w:r w:rsidR="00824DC5">
        <w:rPr>
          <w:lang w:val="fr-CA"/>
        </w:rPr>
        <w:t>ai</w:t>
      </w:r>
      <w:r w:rsidRPr="002F42AF">
        <w:rPr>
          <w:lang w:val="fr-CA"/>
        </w:rPr>
        <w:t>ent que la culture canadienne est menacée par le manque de financement et de reconnaissance de la part du public et des institutions et souhait</w:t>
      </w:r>
      <w:r w:rsidR="00824DC5">
        <w:rPr>
          <w:lang w:val="fr-CA"/>
        </w:rPr>
        <w:t>ai</w:t>
      </w:r>
      <w:r w:rsidRPr="002F42AF">
        <w:rPr>
          <w:lang w:val="fr-CA"/>
        </w:rPr>
        <w:t>ent que la culture canadienne reçoive un financement accru. Avec le déclin du soutien du secteur public, on a</w:t>
      </w:r>
      <w:r w:rsidR="00824DC5">
        <w:rPr>
          <w:lang w:val="fr-CA"/>
        </w:rPr>
        <w:t>vait</w:t>
      </w:r>
      <w:r w:rsidRPr="002F42AF">
        <w:rPr>
          <w:lang w:val="fr-CA"/>
        </w:rPr>
        <w:t xml:space="preserve"> l’impression que le coût de l’accès à la culture a augmenté, en particulier pour les spectacles. En même temps, la façon dont la culture est consommée a changé avec l’apparition d’Internet, qui fournit un meilleur accès à la culture ici et à l’étranger. </w:t>
      </w:r>
      <w:r w:rsidR="00824DC5">
        <w:rPr>
          <w:lang w:val="fr-CA"/>
        </w:rPr>
        <w:t>Les participants étaient d’avis que c</w:t>
      </w:r>
      <w:r w:rsidRPr="002F42AF">
        <w:rPr>
          <w:lang w:val="fr-CA"/>
        </w:rPr>
        <w:t xml:space="preserve">e paysage changeant implique que les producteurs </w:t>
      </w:r>
      <w:r w:rsidRPr="002F42AF">
        <w:rPr>
          <w:lang w:val="fr-CA"/>
        </w:rPr>
        <w:lastRenderedPageBreak/>
        <w:t>culturels canadiens ressentent une certaine pression d’améliorer la qualité du produit et de « faire plus avec moins » afin de rivaliser avec les productions américaines. Cela dit, les participants se sent</w:t>
      </w:r>
      <w:r w:rsidR="00824DC5">
        <w:rPr>
          <w:lang w:val="fr-CA"/>
        </w:rPr>
        <w:t>ai</w:t>
      </w:r>
      <w:r w:rsidRPr="002F42AF">
        <w:rPr>
          <w:lang w:val="fr-CA"/>
        </w:rPr>
        <w:t>ent vulnérables financièrement et estim</w:t>
      </w:r>
      <w:r w:rsidR="00824DC5">
        <w:rPr>
          <w:lang w:val="fr-CA"/>
        </w:rPr>
        <w:t>ai</w:t>
      </w:r>
      <w:r w:rsidRPr="002F42AF">
        <w:rPr>
          <w:lang w:val="fr-CA"/>
        </w:rPr>
        <w:t>ent que les entreprises de télécommunications devraient assumer toute augmentation d’impôt pour financer la culture canadienne.</w:t>
      </w:r>
    </w:p>
    <w:p w14:paraId="5FCFEC13" w14:textId="77777777" w:rsidR="002F42AF" w:rsidRPr="002F42AF" w:rsidRDefault="002F42AF" w:rsidP="002F42AF">
      <w:pPr>
        <w:rPr>
          <w:lang w:val="fr-CA"/>
        </w:rPr>
      </w:pPr>
    </w:p>
    <w:p w14:paraId="46A08332" w14:textId="12FBD8FC" w:rsidR="002F42AF" w:rsidRPr="002F42AF" w:rsidRDefault="002F42AF" w:rsidP="002F42AF">
      <w:pPr>
        <w:rPr>
          <w:lang w:val="fr-CA"/>
        </w:rPr>
      </w:pPr>
      <w:r w:rsidRPr="002F42AF">
        <w:rPr>
          <w:lang w:val="fr-CA"/>
        </w:rPr>
        <w:t xml:space="preserve">Il existe un </w:t>
      </w:r>
      <w:r w:rsidRPr="002F42AF">
        <w:rPr>
          <w:rStyle w:val="Emphaseple"/>
          <w:b w:val="0"/>
          <w:i w:val="0"/>
          <w:color w:val="auto"/>
          <w:sz w:val="22"/>
          <w:lang w:val="fr-CA"/>
        </w:rPr>
        <w:t xml:space="preserve">besoin clair et reconnu de soutien gouvernemental envers le contenu canadien, surtout compte tenu de l’impact d’un accès accru au contenu. </w:t>
      </w:r>
      <w:r w:rsidRPr="002F42AF">
        <w:rPr>
          <w:lang w:val="fr-CA"/>
        </w:rPr>
        <w:t xml:space="preserve">Même si aucun détail précis n’a été fourni, </w:t>
      </w:r>
      <w:r w:rsidR="00D60D1B">
        <w:rPr>
          <w:lang w:val="fr-CA"/>
        </w:rPr>
        <w:t>on estimait</w:t>
      </w:r>
      <w:r w:rsidRPr="002F42AF">
        <w:rPr>
          <w:lang w:val="fr-CA"/>
        </w:rPr>
        <w:t xml:space="preserve"> que la protection du contenu canadien est bonne pour l’économie et contribue à la création ou au maintien d’emplois dans le secteur. Dans l’ensemble, il </w:t>
      </w:r>
      <w:r w:rsidR="00824DC5">
        <w:rPr>
          <w:lang w:val="fr-CA"/>
        </w:rPr>
        <w:t>était</w:t>
      </w:r>
      <w:r w:rsidRPr="002F42AF">
        <w:rPr>
          <w:lang w:val="fr-CA"/>
        </w:rPr>
        <w:t xml:space="preserve"> souhaitable que le gouvernement intervienne pour soutenir le contenu canadien afin de renforcer notre identité canadienne et veiller à ce que des productions de qualité pertinentes soient offertes au public canadien. En tant que </w:t>
      </w:r>
      <w:r w:rsidR="00D60D1B">
        <w:rPr>
          <w:lang w:val="fr-CA"/>
        </w:rPr>
        <w:t>conséquence</w:t>
      </w:r>
      <w:r w:rsidRPr="002F42AF">
        <w:rPr>
          <w:lang w:val="fr-CA"/>
        </w:rPr>
        <w:t>,</w:t>
      </w:r>
      <w:r w:rsidR="00D60D1B">
        <w:rPr>
          <w:lang w:val="fr-CA"/>
        </w:rPr>
        <w:t xml:space="preserve"> les participants estimaient que</w:t>
      </w:r>
      <w:r w:rsidRPr="002F42AF">
        <w:rPr>
          <w:lang w:val="fr-CA"/>
        </w:rPr>
        <w:t xml:space="preserve"> </w:t>
      </w:r>
      <w:r w:rsidR="00D60D1B">
        <w:rPr>
          <w:lang w:val="fr-CA"/>
        </w:rPr>
        <w:t>le</w:t>
      </w:r>
      <w:r w:rsidRPr="002F42AF">
        <w:rPr>
          <w:lang w:val="fr-CA"/>
        </w:rPr>
        <w:t xml:space="preserve"> contenu canadien de qualité </w:t>
      </w:r>
      <w:r w:rsidR="00D60D1B">
        <w:rPr>
          <w:lang w:val="fr-CA"/>
        </w:rPr>
        <w:t xml:space="preserve">permet de </w:t>
      </w:r>
      <w:r w:rsidRPr="002F42AF">
        <w:rPr>
          <w:lang w:val="fr-CA"/>
        </w:rPr>
        <w:t>positionner favorablement le Canada sur la scène mondiale, ce qui a des répercussions économiques positives sur d’autres secteurs de notre économie, comme le tourisme. Les participants souhait</w:t>
      </w:r>
      <w:r w:rsidR="0053042D">
        <w:rPr>
          <w:lang w:val="fr-CA"/>
        </w:rPr>
        <w:t>ai</w:t>
      </w:r>
      <w:r w:rsidRPr="002F42AF">
        <w:rPr>
          <w:lang w:val="fr-CA"/>
        </w:rPr>
        <w:t>ent que des initiatives culturelles de moindre envergure, qui reflètent vraiment nos valeurs canadiennes, reçoivent un soutien, plutôt que celles qui ont déjà fait l’objet d’une reconnaissance mondiale ou celles d’artistes de grande renommée.</w:t>
      </w:r>
    </w:p>
    <w:p w14:paraId="16D5FD64" w14:textId="77777777" w:rsidR="002F42AF" w:rsidRPr="002F42AF" w:rsidRDefault="002F42AF" w:rsidP="002F42AF">
      <w:pPr>
        <w:rPr>
          <w:lang w:val="fr-CA"/>
        </w:rPr>
      </w:pPr>
    </w:p>
    <w:p w14:paraId="2A66B235" w14:textId="641A6BCF" w:rsidR="002F42AF" w:rsidRPr="002F42AF" w:rsidRDefault="002F42AF" w:rsidP="002F42AF">
      <w:pPr>
        <w:rPr>
          <w:rStyle w:val="Emphaseple"/>
          <w:b w:val="0"/>
          <w:i w:val="0"/>
          <w:iCs w:val="0"/>
          <w:color w:val="auto"/>
          <w:sz w:val="22"/>
          <w:lang w:val="fr-CA"/>
        </w:rPr>
      </w:pPr>
      <w:r w:rsidRPr="002F42AF">
        <w:rPr>
          <w:lang w:val="fr-CA"/>
        </w:rPr>
        <w:t>À quelques endroits, des discussions ont eu lieu relativement aux billets de banque canadiens. L’étude révèle que, m</w:t>
      </w:r>
      <w:r w:rsidRPr="002F42AF">
        <w:rPr>
          <w:rStyle w:val="Emphaseple"/>
          <w:b w:val="0"/>
          <w:i w:val="0"/>
          <w:color w:val="auto"/>
          <w:sz w:val="22"/>
          <w:lang w:val="fr-CA"/>
        </w:rPr>
        <w:t>ême si les participants souhait</w:t>
      </w:r>
      <w:r w:rsidR="0053042D">
        <w:rPr>
          <w:rStyle w:val="Emphaseple"/>
          <w:b w:val="0"/>
          <w:i w:val="0"/>
          <w:color w:val="auto"/>
          <w:sz w:val="22"/>
          <w:lang w:val="fr-CA"/>
        </w:rPr>
        <w:t>ai</w:t>
      </w:r>
      <w:r w:rsidRPr="002F42AF">
        <w:rPr>
          <w:rStyle w:val="Emphaseple"/>
          <w:b w:val="0"/>
          <w:i w:val="0"/>
          <w:color w:val="auto"/>
          <w:sz w:val="22"/>
          <w:lang w:val="fr-CA"/>
        </w:rPr>
        <w:t>ent qu’une éminente Canadienne apparaisse sur un billet de banque, on ne sa</w:t>
      </w:r>
      <w:r w:rsidR="0053042D">
        <w:rPr>
          <w:rStyle w:val="Emphaseple"/>
          <w:b w:val="0"/>
          <w:i w:val="0"/>
          <w:color w:val="auto"/>
          <w:sz w:val="22"/>
          <w:lang w:val="fr-CA"/>
        </w:rPr>
        <w:t>va</w:t>
      </w:r>
      <w:r w:rsidRPr="002F42AF">
        <w:rPr>
          <w:rStyle w:val="Emphaseple"/>
          <w:b w:val="0"/>
          <w:i w:val="0"/>
          <w:color w:val="auto"/>
          <w:sz w:val="22"/>
          <w:lang w:val="fr-CA"/>
        </w:rPr>
        <w:t xml:space="preserve">it pas quelle femme devrait y figurer ni quel billet conviendrait. </w:t>
      </w:r>
    </w:p>
    <w:p w14:paraId="40CF5CAB" w14:textId="77777777" w:rsidR="002F42AF" w:rsidRPr="002F42AF" w:rsidRDefault="002F42AF" w:rsidP="002F42AF">
      <w:pPr>
        <w:ind w:left="360"/>
        <w:rPr>
          <w:lang w:val="fr-CA"/>
        </w:rPr>
      </w:pPr>
    </w:p>
    <w:p w14:paraId="6E22D58C" w14:textId="77777777" w:rsidR="002F42AF" w:rsidRPr="002F42AF" w:rsidRDefault="002F42AF" w:rsidP="002F42AF">
      <w:pPr>
        <w:pStyle w:val="Titre3"/>
        <w:rPr>
          <w:lang w:val="fr-CA"/>
        </w:rPr>
      </w:pPr>
      <w:r w:rsidRPr="002F42AF">
        <w:rPr>
          <w:lang w:val="fr-CA"/>
        </w:rPr>
        <w:t>iii. Méthodologie</w:t>
      </w:r>
    </w:p>
    <w:p w14:paraId="49675C5C" w14:textId="77777777" w:rsidR="002F42AF" w:rsidRPr="002F42AF" w:rsidRDefault="002F42AF" w:rsidP="002F42AF">
      <w:pPr>
        <w:rPr>
          <w:lang w:val="fr-CA"/>
        </w:rPr>
      </w:pPr>
    </w:p>
    <w:p w14:paraId="1D4F230B" w14:textId="62BFE50E" w:rsidR="002F42AF" w:rsidRPr="002F42AF" w:rsidRDefault="002F42AF" w:rsidP="002F42AF">
      <w:pPr>
        <w:rPr>
          <w:lang w:val="fr-CA"/>
        </w:rPr>
      </w:pPr>
      <w:r w:rsidRPr="002F42AF">
        <w:rPr>
          <w:lang w:val="fr-CA"/>
        </w:rPr>
        <w:t>Du 21 juin au 1</w:t>
      </w:r>
      <w:r w:rsidRPr="00D60D1B">
        <w:rPr>
          <w:vertAlign w:val="superscript"/>
          <w:lang w:val="fr-CA"/>
        </w:rPr>
        <w:t>er</w:t>
      </w:r>
      <w:r w:rsidRPr="002F42AF">
        <w:rPr>
          <w:lang w:val="fr-CA"/>
        </w:rPr>
        <w:t xml:space="preserve"> septembre 2016, un total de 20 groupes de discussion en personne ont eu lieu dans neuf (9) marchés, dont Prince George, Surrey, Saskatoon, Winnipeg, North York, Toronto, Montréal, Sherbrooke et Halifax. Entre 8 et 10 participants ont </w:t>
      </w:r>
      <w:r w:rsidR="00D60D1B">
        <w:rPr>
          <w:lang w:val="fr-CA"/>
        </w:rPr>
        <w:t xml:space="preserve">pris </w:t>
      </w:r>
      <w:r w:rsidRPr="002F42AF">
        <w:rPr>
          <w:lang w:val="fr-CA"/>
        </w:rPr>
        <w:t>part à chaque groupe, pour un total de 162 participants. Chaque discussion a duré deux heures. Un incitatif de participation allant de 75 $ à 85 $ par personne a été offert en fonction des exigences du marché.</w:t>
      </w:r>
    </w:p>
    <w:p w14:paraId="00002CE0" w14:textId="77777777" w:rsidR="002F42AF" w:rsidRPr="002F42AF" w:rsidRDefault="002F42AF" w:rsidP="002F42AF">
      <w:pPr>
        <w:rPr>
          <w:lang w:val="fr-CA"/>
        </w:rPr>
      </w:pPr>
    </w:p>
    <w:p w14:paraId="21C6329E" w14:textId="77777777" w:rsidR="002F42AF" w:rsidRPr="002F42AF" w:rsidRDefault="002F42AF" w:rsidP="002F42AF">
      <w:pPr>
        <w:pStyle w:val="Titre3"/>
        <w:rPr>
          <w:color w:val="FF0000"/>
          <w:lang w:val="fr-CA"/>
        </w:rPr>
      </w:pPr>
      <w:r w:rsidRPr="002F42AF">
        <w:rPr>
          <w:lang w:val="fr-CA"/>
        </w:rPr>
        <w:t>iv.  Nature directionnelle de la recherche qualitative</w:t>
      </w:r>
    </w:p>
    <w:p w14:paraId="4B909571" w14:textId="77777777" w:rsidR="002F42AF" w:rsidRPr="002F42AF" w:rsidRDefault="002F42AF" w:rsidP="002F42AF">
      <w:pPr>
        <w:rPr>
          <w:lang w:val="fr-CA"/>
        </w:rPr>
      </w:pPr>
    </w:p>
    <w:p w14:paraId="04C1E09A" w14:textId="77777777" w:rsidR="002F42AF" w:rsidRPr="002F42AF" w:rsidRDefault="002F42AF" w:rsidP="002F42AF">
      <w:pPr>
        <w:rPr>
          <w:lang w:val="fr-CA"/>
        </w:rPr>
      </w:pPr>
      <w:r w:rsidRPr="002F42AF">
        <w:rPr>
          <w:lang w:val="fr-CA"/>
        </w:rPr>
        <w:t>Les techniques qualitatives sont utilisées pour des études de marché dans le but de fournir une orientation et une compréhension approfondies, plutôt que de fournir des données quantitatives précises ou absolues. En raison des distorsions inhérentes à la technique, les données ne devraient pas être extrapolées sur une population précise.</w:t>
      </w:r>
    </w:p>
    <w:p w14:paraId="1CD2318A" w14:textId="77777777" w:rsidR="002F42AF" w:rsidRPr="002F42AF" w:rsidRDefault="002F42AF" w:rsidP="002F42AF">
      <w:pPr>
        <w:rPr>
          <w:i/>
          <w:lang w:val="fr-CA"/>
        </w:rPr>
      </w:pPr>
    </w:p>
    <w:p w14:paraId="46C33A72" w14:textId="77777777" w:rsidR="002F42AF" w:rsidRPr="002F42AF" w:rsidRDefault="002F42AF" w:rsidP="002F42AF">
      <w:pPr>
        <w:rPr>
          <w:lang w:val="fr-CA"/>
        </w:rPr>
      </w:pPr>
      <w:r w:rsidRPr="002F42AF">
        <w:rPr>
          <w:lang w:val="fr-CA"/>
        </w:rPr>
        <w:t xml:space="preserve">Les discussions qualitatives se veulent des discussions détendues, non officielles et non menaçantes dirigées par un animateur, et regroupant des participants qui présentent des caractéristiques, des habitudes et des attitudes qui sont jugées pertinentes dans le contexte du sujet traité. </w:t>
      </w:r>
    </w:p>
    <w:p w14:paraId="4AA613E9" w14:textId="77777777" w:rsidR="002F42AF" w:rsidRPr="002F42AF" w:rsidRDefault="002F42AF" w:rsidP="002F42AF">
      <w:pPr>
        <w:rPr>
          <w:lang w:val="fr-CA"/>
        </w:rPr>
      </w:pPr>
    </w:p>
    <w:p w14:paraId="6056AC15" w14:textId="1E4054DD" w:rsidR="002F42AF" w:rsidRPr="002F42AF" w:rsidRDefault="002F42AF" w:rsidP="002F42AF">
      <w:pPr>
        <w:pStyle w:val="Titre3"/>
        <w:rPr>
          <w:lang w:val="fr-CA"/>
        </w:rPr>
      </w:pPr>
      <w:r w:rsidRPr="002F42AF">
        <w:rPr>
          <w:lang w:val="fr-CA"/>
        </w:rPr>
        <w:t xml:space="preserve">v. Coûts de la recherche </w:t>
      </w:r>
    </w:p>
    <w:p w14:paraId="781484AE" w14:textId="77777777" w:rsidR="002F42AF" w:rsidRPr="002F42AF" w:rsidRDefault="002F42AF" w:rsidP="002F42AF">
      <w:pPr>
        <w:rPr>
          <w:lang w:val="fr-CA"/>
        </w:rPr>
      </w:pPr>
    </w:p>
    <w:p w14:paraId="33D09AB3" w14:textId="62D28871" w:rsidR="00FC2BA4" w:rsidRDefault="002F42AF" w:rsidP="00FC2BA4">
      <w:pPr>
        <w:spacing w:line="360" w:lineRule="auto"/>
        <w:jc w:val="both"/>
        <w:rPr>
          <w:lang w:val="fr-CA"/>
        </w:rPr>
      </w:pPr>
      <w:r w:rsidRPr="002F42AF">
        <w:rPr>
          <w:lang w:val="fr-CA"/>
        </w:rPr>
        <w:t xml:space="preserve">La valeur contractuelle totale de la recherche était de </w:t>
      </w:r>
      <w:r w:rsidR="00A17EBB" w:rsidRPr="00A17EBB">
        <w:rPr>
          <w:lang w:val="fr-CA"/>
        </w:rPr>
        <w:t>112 509</w:t>
      </w:r>
      <w:r w:rsidR="00A17EBB">
        <w:rPr>
          <w:lang w:val="fr-CA"/>
        </w:rPr>
        <w:t>,</w:t>
      </w:r>
      <w:r w:rsidR="00A17EBB" w:rsidRPr="00A17EBB">
        <w:rPr>
          <w:lang w:val="fr-CA"/>
        </w:rPr>
        <w:t>54</w:t>
      </w:r>
      <w:r w:rsidRPr="002F42AF">
        <w:rPr>
          <w:lang w:val="fr-CA"/>
        </w:rPr>
        <w:t xml:space="preserve"> $ (incluant la TVH).</w:t>
      </w:r>
    </w:p>
    <w:sectPr w:rsidR="00FC2BA4" w:rsidSect="006B1E4E">
      <w:headerReference w:type="default" r:id="rId12"/>
      <w:footerReference w:type="default" r:id="rId13"/>
      <w:pgSz w:w="12240" w:h="15840"/>
      <w:pgMar w:top="902" w:right="1440" w:bottom="144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D0A912" w14:textId="77777777" w:rsidR="003A2815" w:rsidRDefault="003A2815" w:rsidP="00C50690">
      <w:pPr>
        <w:spacing w:line="240" w:lineRule="auto"/>
      </w:pPr>
      <w:r>
        <w:separator/>
      </w:r>
    </w:p>
  </w:endnote>
  <w:endnote w:type="continuationSeparator" w:id="0">
    <w:p w14:paraId="7C20B613" w14:textId="77777777" w:rsidR="003A2815" w:rsidRDefault="003A2815" w:rsidP="00C506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98331" w14:textId="77777777" w:rsidR="003A2815" w:rsidRDefault="003A2815" w:rsidP="0011554A">
    <w:pPr>
      <w:pStyle w:val="Pieddepage"/>
      <w:pBdr>
        <w:top w:val="single" w:sz="2" w:space="1" w:color="auto"/>
      </w:pBdr>
    </w:pPr>
    <w:r>
      <w:t>©</w:t>
    </w:r>
    <w:r>
      <w:rPr>
        <w:noProof/>
        <w:lang w:val="en-CA" w:eastAsia="en-CA"/>
      </w:rPr>
      <w:drawing>
        <wp:anchor distT="0" distB="0" distL="114300" distR="114300" simplePos="0" relativeHeight="251657728" behindDoc="0" locked="0" layoutInCell="1" allowOverlap="1" wp14:anchorId="0B24BEAB" wp14:editId="1BB3686F">
          <wp:simplePos x="0" y="0"/>
          <wp:positionH relativeFrom="column">
            <wp:posOffset>5943600</wp:posOffset>
          </wp:positionH>
          <wp:positionV relativeFrom="paragraph">
            <wp:posOffset>-159385</wp:posOffset>
          </wp:positionV>
          <wp:extent cx="400050" cy="371475"/>
          <wp:effectExtent l="19050" t="0" r="0" b="0"/>
          <wp:wrapNone/>
          <wp:docPr id="3" name="Picture 5" descr="CRA_check only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RA_check only_rgb"/>
                  <pic:cNvPicPr>
                    <a:picLocks noChangeAspect="1" noChangeArrowheads="1"/>
                  </pic:cNvPicPr>
                </pic:nvPicPr>
                <pic:blipFill>
                  <a:blip r:embed="rId1"/>
                  <a:srcRect/>
                  <a:stretch>
                    <a:fillRect/>
                  </a:stretch>
                </pic:blipFill>
                <pic:spPr bwMode="auto">
                  <a:xfrm>
                    <a:off x="0" y="0"/>
                    <a:ext cx="400050" cy="371475"/>
                  </a:xfrm>
                  <a:prstGeom prst="rect">
                    <a:avLst/>
                  </a:prstGeom>
                  <a:noFill/>
                  <a:ln w="9525">
                    <a:noFill/>
                    <a:miter lim="800000"/>
                    <a:headEnd/>
                    <a:tailEnd/>
                  </a:ln>
                </pic:spPr>
              </pic:pic>
            </a:graphicData>
          </a:graphic>
        </wp:anchor>
      </w:drawing>
    </w:r>
    <w:r>
      <w:t xml:space="preserve"> Corporate Research Associates Inc., 2016</w:t>
    </w:r>
  </w:p>
  <w:p w14:paraId="50AAA978" w14:textId="77777777" w:rsidR="003A2815" w:rsidRDefault="003A281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3D1D05" w14:textId="77777777" w:rsidR="003A2815" w:rsidRDefault="003A2815" w:rsidP="00C50690">
      <w:pPr>
        <w:spacing w:line="240" w:lineRule="auto"/>
      </w:pPr>
      <w:r>
        <w:separator/>
      </w:r>
    </w:p>
  </w:footnote>
  <w:footnote w:type="continuationSeparator" w:id="0">
    <w:p w14:paraId="6E83DB66" w14:textId="77777777" w:rsidR="003A2815" w:rsidRDefault="003A2815" w:rsidP="00C5069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6E21C" w14:textId="77777777" w:rsidR="003A2815" w:rsidRDefault="003A2815">
    <w:pPr>
      <w:framePr w:wrap="around" w:vAnchor="text" w:hAnchor="margin" w:xAlign="outside" w:y="1"/>
    </w:pPr>
    <w:r>
      <w:fldChar w:fldCharType="begin"/>
    </w:r>
    <w:r>
      <w:instrText xml:space="preserve">PAGE  </w:instrText>
    </w:r>
    <w:r>
      <w:fldChar w:fldCharType="separate"/>
    </w:r>
    <w:r>
      <w:rPr>
        <w:noProof/>
      </w:rPr>
      <w:t>4</w:t>
    </w:r>
    <w:r>
      <w:rPr>
        <w:noProof/>
      </w:rPr>
      <w:fldChar w:fldCharType="end"/>
    </w:r>
  </w:p>
  <w:p w14:paraId="4D1D0F28" w14:textId="77777777" w:rsidR="003A2815" w:rsidRDefault="003A2815">
    <w:pPr>
      <w:ind w:firstLine="360"/>
    </w:pPr>
    <w:r>
      <w:t>Comfort Check-up Program - Customer Survey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207393" w14:textId="49B8B8F4" w:rsidR="003A2815" w:rsidRPr="00887CB9" w:rsidRDefault="003A2815" w:rsidP="00C50690">
    <w:pPr>
      <w:pBdr>
        <w:bottom w:val="single" w:sz="2" w:space="1" w:color="auto"/>
      </w:pBdr>
      <w:tabs>
        <w:tab w:val="right" w:pos="9360"/>
      </w:tabs>
      <w:rPr>
        <w:lang w:val="fr-FR"/>
      </w:rPr>
    </w:pPr>
    <w:r w:rsidRPr="00887CB9">
      <w:rPr>
        <w:noProof/>
        <w:lang w:val="fr-FR"/>
      </w:rPr>
      <w:t>Points de vue sur les enjeux actuels</w:t>
    </w:r>
    <w:r w:rsidRPr="00887CB9">
      <w:rPr>
        <w:lang w:val="fr-FR"/>
      </w:rPr>
      <w:tab/>
    </w:r>
    <w:r>
      <w:fldChar w:fldCharType="begin"/>
    </w:r>
    <w:r w:rsidRPr="00887CB9">
      <w:rPr>
        <w:lang w:val="fr-FR"/>
      </w:rPr>
      <w:instrText xml:space="preserve"> PAGE   \* MERGEFORMAT </w:instrText>
    </w:r>
    <w:r>
      <w:fldChar w:fldCharType="separate"/>
    </w:r>
    <w:r w:rsidR="002D1016">
      <w:rPr>
        <w:noProof/>
        <w:lang w:val="fr-FR"/>
      </w:rPr>
      <w:t>5</w:t>
    </w:r>
    <w:r>
      <w:rPr>
        <w:noProof/>
      </w:rPr>
      <w:fldChar w:fldCharType="end"/>
    </w:r>
  </w:p>
  <w:p w14:paraId="27FEC3D1" w14:textId="77777777" w:rsidR="003A2815" w:rsidRPr="00887CB9" w:rsidRDefault="003A2815">
    <w:pPr>
      <w:pStyle w:val="En-tt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97CAF"/>
    <w:multiLevelType w:val="hybridMultilevel"/>
    <w:tmpl w:val="89F61D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3354B"/>
    <w:multiLevelType w:val="hybridMultilevel"/>
    <w:tmpl w:val="7452FEE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F2B19A2"/>
    <w:multiLevelType w:val="hybridMultilevel"/>
    <w:tmpl w:val="72E2B34A"/>
    <w:lvl w:ilvl="0" w:tplc="E29E565C">
      <w:numFmt w:val="bullet"/>
      <w:lvlText w:val="-"/>
      <w:lvlJc w:val="left"/>
      <w:pPr>
        <w:ind w:left="720" w:hanging="360"/>
      </w:pPr>
      <w:rPr>
        <w:rFonts w:ascii="Calibri" w:eastAsia="Calibri" w:hAnsi="Calibri"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6920E64"/>
    <w:multiLevelType w:val="hybridMultilevel"/>
    <w:tmpl w:val="9D5AF4B8"/>
    <w:lvl w:ilvl="0" w:tplc="B49C40BA">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180538C9"/>
    <w:multiLevelType w:val="hybridMultilevel"/>
    <w:tmpl w:val="5A9ED102"/>
    <w:lvl w:ilvl="0" w:tplc="93940946">
      <w:start w:val="1"/>
      <w:numFmt w:val="bullet"/>
      <w:lvlText w:val=""/>
      <w:lvlJc w:val="left"/>
      <w:pPr>
        <w:tabs>
          <w:tab w:val="num" w:pos="360"/>
        </w:tabs>
        <w:ind w:left="360" w:hanging="360"/>
      </w:pPr>
      <w:rPr>
        <w:rFonts w:ascii="Symbol" w:hAnsi="Symbol" w:hint="default"/>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0B17D0"/>
    <w:multiLevelType w:val="hybridMultilevel"/>
    <w:tmpl w:val="D6C839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760609"/>
    <w:multiLevelType w:val="hybridMultilevel"/>
    <w:tmpl w:val="D4B02352"/>
    <w:lvl w:ilvl="0" w:tplc="1A0EE452">
      <w:numFmt w:val="bullet"/>
      <w:lvlText w:val="-"/>
      <w:lvlJc w:val="left"/>
      <w:pPr>
        <w:ind w:left="720" w:hanging="360"/>
      </w:pPr>
      <w:rPr>
        <w:rFonts w:ascii="Calibri" w:eastAsia="Calibri" w:hAnsi="Calibri"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20300CFC"/>
    <w:multiLevelType w:val="hybridMultilevel"/>
    <w:tmpl w:val="A6661FB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28661779"/>
    <w:multiLevelType w:val="hybridMultilevel"/>
    <w:tmpl w:val="4A1EDC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2950101D"/>
    <w:multiLevelType w:val="hybridMultilevel"/>
    <w:tmpl w:val="B38CB4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188720B"/>
    <w:multiLevelType w:val="hybridMultilevel"/>
    <w:tmpl w:val="3D0C5FBE"/>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 w15:restartNumberingAfterBreak="0">
    <w:nsid w:val="3DE777CD"/>
    <w:multiLevelType w:val="hybridMultilevel"/>
    <w:tmpl w:val="99A8690A"/>
    <w:lvl w:ilvl="0" w:tplc="B49C40BA">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466A10F2"/>
    <w:multiLevelType w:val="hybridMultilevel"/>
    <w:tmpl w:val="782C8E14"/>
    <w:lvl w:ilvl="0" w:tplc="B49C40BA">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5106274C"/>
    <w:multiLevelType w:val="hybridMultilevel"/>
    <w:tmpl w:val="9336E4FE"/>
    <w:lvl w:ilvl="0" w:tplc="332217FC">
      <w:numFmt w:val="bullet"/>
      <w:lvlText w:val="-"/>
      <w:lvlJc w:val="left"/>
      <w:pPr>
        <w:ind w:left="720" w:hanging="360"/>
      </w:pPr>
      <w:rPr>
        <w:rFonts w:ascii="Calibri" w:eastAsia="Calibri" w:hAnsi="Calibri"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561064FE"/>
    <w:multiLevelType w:val="hybridMultilevel"/>
    <w:tmpl w:val="0A221782"/>
    <w:lvl w:ilvl="0" w:tplc="18BE8656">
      <w:numFmt w:val="bullet"/>
      <w:lvlText w:val="-"/>
      <w:lvlJc w:val="left"/>
      <w:pPr>
        <w:ind w:left="720" w:hanging="360"/>
      </w:pPr>
      <w:rPr>
        <w:rFonts w:ascii="Calibri" w:eastAsia="Calibri" w:hAnsi="Calibri"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57383577"/>
    <w:multiLevelType w:val="hybridMultilevel"/>
    <w:tmpl w:val="67A0CB12"/>
    <w:lvl w:ilvl="0" w:tplc="10090019">
      <w:start w:val="3"/>
      <w:numFmt w:val="lowerLetter"/>
      <w:lvlText w:val="%1."/>
      <w:lvlJc w:val="left"/>
      <w:pPr>
        <w:ind w:left="720" w:hanging="360"/>
      </w:pPr>
      <w:rPr>
        <w:rFonts w:hint="default"/>
      </w:rPr>
    </w:lvl>
    <w:lvl w:ilvl="1" w:tplc="1009001B">
      <w:start w:val="1"/>
      <w:numFmt w:val="lowerRoman"/>
      <w:lvlText w:val="%2."/>
      <w:lvlJc w:val="right"/>
      <w:pPr>
        <w:ind w:left="1440" w:hanging="360"/>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5BA4770D"/>
    <w:multiLevelType w:val="hybridMultilevel"/>
    <w:tmpl w:val="A26EBD68"/>
    <w:lvl w:ilvl="0" w:tplc="EA3A6C7C">
      <w:start w:val="1"/>
      <w:numFmt w:val="decimal"/>
      <w:pStyle w:val="recommendatio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FC186E"/>
    <w:multiLevelType w:val="hybridMultilevel"/>
    <w:tmpl w:val="ECA0596C"/>
    <w:lvl w:ilvl="0" w:tplc="8F7E4CEE">
      <w:start w:val="1"/>
      <w:numFmt w:val="bullet"/>
      <w:lvlText w:val="o"/>
      <w:lvlJc w:val="left"/>
      <w:pPr>
        <w:tabs>
          <w:tab w:val="num" w:pos="360"/>
        </w:tabs>
        <w:ind w:left="360" w:hanging="360"/>
      </w:pPr>
      <w:rPr>
        <w:rFonts w:ascii="Courier New" w:hAnsi="Courier New" w:hint="default"/>
        <w:sz w:val="18"/>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0543AB3"/>
    <w:multiLevelType w:val="hybridMultilevel"/>
    <w:tmpl w:val="365234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619139D7"/>
    <w:multiLevelType w:val="hybridMultilevel"/>
    <w:tmpl w:val="7BD63D9E"/>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621B0349"/>
    <w:multiLevelType w:val="hybridMultilevel"/>
    <w:tmpl w:val="67C0A9BC"/>
    <w:lvl w:ilvl="0" w:tplc="D89C93A4">
      <w:start w:val="1"/>
      <w:numFmt w:val="bullet"/>
      <w:pStyle w:val="Conclusion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977CCF"/>
    <w:multiLevelType w:val="hybridMultilevel"/>
    <w:tmpl w:val="8CC25BD0"/>
    <w:lvl w:ilvl="0" w:tplc="C0505F44">
      <w:start w:val="1"/>
      <w:numFmt w:val="bullet"/>
      <w:lvlText w:val=""/>
      <w:lvlJc w:val="left"/>
      <w:pPr>
        <w:ind w:left="720" w:hanging="360"/>
      </w:pPr>
      <w:rPr>
        <w:rFonts w:ascii="Symbol" w:hAnsi="Symbol" w:hint="default"/>
        <w:lang w:val="fr-FR"/>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671E3962"/>
    <w:multiLevelType w:val="hybridMultilevel"/>
    <w:tmpl w:val="FADA1256"/>
    <w:lvl w:ilvl="0" w:tplc="78002208">
      <w:start w:val="9"/>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23" w15:restartNumberingAfterBreak="0">
    <w:nsid w:val="6ABB481D"/>
    <w:multiLevelType w:val="hybridMultilevel"/>
    <w:tmpl w:val="7CE61FFA"/>
    <w:lvl w:ilvl="0" w:tplc="B49C40BA">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731964A6"/>
    <w:multiLevelType w:val="hybridMultilevel"/>
    <w:tmpl w:val="22BCF170"/>
    <w:lvl w:ilvl="0" w:tplc="F86AB2B4">
      <w:start w:val="4"/>
      <w:numFmt w:val="bullet"/>
      <w:lvlText w:val="-"/>
      <w:lvlJc w:val="left"/>
      <w:pPr>
        <w:ind w:left="720" w:hanging="360"/>
      </w:pPr>
      <w:rPr>
        <w:rFonts w:ascii="Calibri" w:eastAsia="Calibri" w:hAnsi="Calibri"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73D90A39"/>
    <w:multiLevelType w:val="hybridMultilevel"/>
    <w:tmpl w:val="92D0A562"/>
    <w:lvl w:ilvl="0" w:tplc="8BA0DFC2">
      <w:start w:val="1"/>
      <w:numFmt w:val="low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79515BF3"/>
    <w:multiLevelType w:val="hybridMultilevel"/>
    <w:tmpl w:val="A942DCEC"/>
    <w:lvl w:ilvl="0" w:tplc="E4C63768">
      <w:start w:val="1"/>
      <w:numFmt w:val="bullet"/>
      <w:lvlText w:val=""/>
      <w:lvlJc w:val="left"/>
      <w:pPr>
        <w:ind w:left="720" w:hanging="360"/>
      </w:pPr>
      <w:rPr>
        <w:rFonts w:ascii="Symbol" w:hAnsi="Symbol" w:hint="default"/>
        <w:lang w:val="fr-FR"/>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0"/>
  </w:num>
  <w:num w:numId="4">
    <w:abstractNumId w:val="16"/>
  </w:num>
  <w:num w:numId="5">
    <w:abstractNumId w:val="21"/>
  </w:num>
  <w:num w:numId="6">
    <w:abstractNumId w:val="2"/>
  </w:num>
  <w:num w:numId="7">
    <w:abstractNumId w:val="10"/>
  </w:num>
  <w:num w:numId="8">
    <w:abstractNumId w:val="19"/>
  </w:num>
  <w:num w:numId="9">
    <w:abstractNumId w:val="17"/>
  </w:num>
  <w:num w:numId="10">
    <w:abstractNumId w:val="7"/>
  </w:num>
  <w:num w:numId="11">
    <w:abstractNumId w:val="4"/>
  </w:num>
  <w:num w:numId="12">
    <w:abstractNumId w:val="1"/>
  </w:num>
  <w:num w:numId="13">
    <w:abstractNumId w:val="9"/>
  </w:num>
  <w:num w:numId="14">
    <w:abstractNumId w:val="8"/>
  </w:num>
  <w:num w:numId="15">
    <w:abstractNumId w:val="18"/>
  </w:num>
  <w:num w:numId="16">
    <w:abstractNumId w:val="14"/>
  </w:num>
  <w:num w:numId="17">
    <w:abstractNumId w:val="6"/>
  </w:num>
  <w:num w:numId="18">
    <w:abstractNumId w:val="13"/>
  </w:num>
  <w:num w:numId="19">
    <w:abstractNumId w:val="12"/>
  </w:num>
  <w:num w:numId="20">
    <w:abstractNumId w:val="3"/>
  </w:num>
  <w:num w:numId="21">
    <w:abstractNumId w:val="23"/>
  </w:num>
  <w:num w:numId="22">
    <w:abstractNumId w:val="11"/>
  </w:num>
  <w:num w:numId="23">
    <w:abstractNumId w:val="25"/>
  </w:num>
  <w:num w:numId="24">
    <w:abstractNumId w:val="22"/>
  </w:num>
  <w:num w:numId="25">
    <w:abstractNumId w:val="15"/>
  </w:num>
  <w:num w:numId="26">
    <w:abstractNumId w:val="26"/>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Formatting/>
  <w:defaultTabStop w:val="720"/>
  <w:hyphenationZone w:val="425"/>
  <w:drawingGridHorizontalSpacing w:val="11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29D"/>
    <w:rsid w:val="0000021A"/>
    <w:rsid w:val="00002C3A"/>
    <w:rsid w:val="00004100"/>
    <w:rsid w:val="00005D3E"/>
    <w:rsid w:val="00005FBD"/>
    <w:rsid w:val="00006FC7"/>
    <w:rsid w:val="00010C4A"/>
    <w:rsid w:val="0002111C"/>
    <w:rsid w:val="00025929"/>
    <w:rsid w:val="00027484"/>
    <w:rsid w:val="00027514"/>
    <w:rsid w:val="00027E17"/>
    <w:rsid w:val="00031013"/>
    <w:rsid w:val="000313A0"/>
    <w:rsid w:val="00031A47"/>
    <w:rsid w:val="00032A67"/>
    <w:rsid w:val="0003410E"/>
    <w:rsid w:val="00034946"/>
    <w:rsid w:val="0003541E"/>
    <w:rsid w:val="00037634"/>
    <w:rsid w:val="00037837"/>
    <w:rsid w:val="00041311"/>
    <w:rsid w:val="0004148D"/>
    <w:rsid w:val="000419E0"/>
    <w:rsid w:val="00041C23"/>
    <w:rsid w:val="00042979"/>
    <w:rsid w:val="00043445"/>
    <w:rsid w:val="00043ACB"/>
    <w:rsid w:val="00045503"/>
    <w:rsid w:val="00046077"/>
    <w:rsid w:val="00046555"/>
    <w:rsid w:val="00050994"/>
    <w:rsid w:val="00052B5E"/>
    <w:rsid w:val="00052FF0"/>
    <w:rsid w:val="00053FA2"/>
    <w:rsid w:val="000548B6"/>
    <w:rsid w:val="000560F7"/>
    <w:rsid w:val="00063DB4"/>
    <w:rsid w:val="0006452C"/>
    <w:rsid w:val="000742DB"/>
    <w:rsid w:val="00074947"/>
    <w:rsid w:val="0007751F"/>
    <w:rsid w:val="00081A85"/>
    <w:rsid w:val="00083B5D"/>
    <w:rsid w:val="00084BF3"/>
    <w:rsid w:val="0008569C"/>
    <w:rsid w:val="00096655"/>
    <w:rsid w:val="000A011D"/>
    <w:rsid w:val="000A1376"/>
    <w:rsid w:val="000A1821"/>
    <w:rsid w:val="000A1A16"/>
    <w:rsid w:val="000A3293"/>
    <w:rsid w:val="000B0A23"/>
    <w:rsid w:val="000B11E4"/>
    <w:rsid w:val="000B2D14"/>
    <w:rsid w:val="000B31D0"/>
    <w:rsid w:val="000B329E"/>
    <w:rsid w:val="000B64B3"/>
    <w:rsid w:val="000B65CE"/>
    <w:rsid w:val="000B6E07"/>
    <w:rsid w:val="000B72FF"/>
    <w:rsid w:val="000C1C1F"/>
    <w:rsid w:val="000C1DAF"/>
    <w:rsid w:val="000C563F"/>
    <w:rsid w:val="000C69D1"/>
    <w:rsid w:val="000D28FC"/>
    <w:rsid w:val="000D5672"/>
    <w:rsid w:val="000D5AA9"/>
    <w:rsid w:val="000D72E1"/>
    <w:rsid w:val="000E0AAF"/>
    <w:rsid w:val="000E12E3"/>
    <w:rsid w:val="000E3622"/>
    <w:rsid w:val="000E67FE"/>
    <w:rsid w:val="000E7A89"/>
    <w:rsid w:val="000F02BC"/>
    <w:rsid w:val="000F3443"/>
    <w:rsid w:val="000F3A25"/>
    <w:rsid w:val="000F41BA"/>
    <w:rsid w:val="000F4AFC"/>
    <w:rsid w:val="000F7689"/>
    <w:rsid w:val="001002AB"/>
    <w:rsid w:val="001115E2"/>
    <w:rsid w:val="00111FF5"/>
    <w:rsid w:val="0011554A"/>
    <w:rsid w:val="00115A62"/>
    <w:rsid w:val="00115D05"/>
    <w:rsid w:val="00121D4F"/>
    <w:rsid w:val="001227A7"/>
    <w:rsid w:val="00125333"/>
    <w:rsid w:val="00126C6D"/>
    <w:rsid w:val="00130B24"/>
    <w:rsid w:val="001315EB"/>
    <w:rsid w:val="001317E8"/>
    <w:rsid w:val="0013308B"/>
    <w:rsid w:val="00133CA2"/>
    <w:rsid w:val="001359FC"/>
    <w:rsid w:val="00143818"/>
    <w:rsid w:val="0014750E"/>
    <w:rsid w:val="00147677"/>
    <w:rsid w:val="00147745"/>
    <w:rsid w:val="001506A2"/>
    <w:rsid w:val="00152E33"/>
    <w:rsid w:val="0016048F"/>
    <w:rsid w:val="00160F4F"/>
    <w:rsid w:val="0016128D"/>
    <w:rsid w:val="00162C55"/>
    <w:rsid w:val="00163A28"/>
    <w:rsid w:val="00165637"/>
    <w:rsid w:val="0017340C"/>
    <w:rsid w:val="00174848"/>
    <w:rsid w:val="001764C8"/>
    <w:rsid w:val="00177E3A"/>
    <w:rsid w:val="00180E5D"/>
    <w:rsid w:val="00182D36"/>
    <w:rsid w:val="001846F0"/>
    <w:rsid w:val="00186D90"/>
    <w:rsid w:val="00187DBA"/>
    <w:rsid w:val="00190AFD"/>
    <w:rsid w:val="0019365D"/>
    <w:rsid w:val="0019507B"/>
    <w:rsid w:val="00196FE9"/>
    <w:rsid w:val="001A13E8"/>
    <w:rsid w:val="001A1C07"/>
    <w:rsid w:val="001A351D"/>
    <w:rsid w:val="001A37F9"/>
    <w:rsid w:val="001A3FF8"/>
    <w:rsid w:val="001A4F53"/>
    <w:rsid w:val="001B2275"/>
    <w:rsid w:val="001B42F2"/>
    <w:rsid w:val="001B4A57"/>
    <w:rsid w:val="001B5DB5"/>
    <w:rsid w:val="001B5DF8"/>
    <w:rsid w:val="001C21CA"/>
    <w:rsid w:val="001C235C"/>
    <w:rsid w:val="001C35A2"/>
    <w:rsid w:val="001C3DFD"/>
    <w:rsid w:val="001C56AF"/>
    <w:rsid w:val="001C5A9D"/>
    <w:rsid w:val="001D1391"/>
    <w:rsid w:val="001D2C29"/>
    <w:rsid w:val="001D35B1"/>
    <w:rsid w:val="001D41DF"/>
    <w:rsid w:val="001D554C"/>
    <w:rsid w:val="001D5CD3"/>
    <w:rsid w:val="001D7027"/>
    <w:rsid w:val="001D759D"/>
    <w:rsid w:val="001E22AA"/>
    <w:rsid w:val="001E47BF"/>
    <w:rsid w:val="001E4CEF"/>
    <w:rsid w:val="001F4C2F"/>
    <w:rsid w:val="001F5840"/>
    <w:rsid w:val="002006BC"/>
    <w:rsid w:val="00200FCA"/>
    <w:rsid w:val="002031E3"/>
    <w:rsid w:val="0021005C"/>
    <w:rsid w:val="002114A8"/>
    <w:rsid w:val="00217777"/>
    <w:rsid w:val="002245B6"/>
    <w:rsid w:val="00226753"/>
    <w:rsid w:val="00230B10"/>
    <w:rsid w:val="00232F19"/>
    <w:rsid w:val="002331C0"/>
    <w:rsid w:val="00233482"/>
    <w:rsid w:val="00236F07"/>
    <w:rsid w:val="002402D3"/>
    <w:rsid w:val="00242153"/>
    <w:rsid w:val="00243BDE"/>
    <w:rsid w:val="00243F5D"/>
    <w:rsid w:val="002454D6"/>
    <w:rsid w:val="00245621"/>
    <w:rsid w:val="00245758"/>
    <w:rsid w:val="00245DDD"/>
    <w:rsid w:val="002504B6"/>
    <w:rsid w:val="00251103"/>
    <w:rsid w:val="002527A2"/>
    <w:rsid w:val="00253751"/>
    <w:rsid w:val="002558CF"/>
    <w:rsid w:val="00257687"/>
    <w:rsid w:val="00257D3A"/>
    <w:rsid w:val="00257EC3"/>
    <w:rsid w:val="00261330"/>
    <w:rsid w:val="00262BCE"/>
    <w:rsid w:val="00262C14"/>
    <w:rsid w:val="00263177"/>
    <w:rsid w:val="002646DD"/>
    <w:rsid w:val="00267C04"/>
    <w:rsid w:val="00270BAC"/>
    <w:rsid w:val="00274769"/>
    <w:rsid w:val="0027529C"/>
    <w:rsid w:val="00275375"/>
    <w:rsid w:val="002777B9"/>
    <w:rsid w:val="00277B49"/>
    <w:rsid w:val="00283986"/>
    <w:rsid w:val="00284793"/>
    <w:rsid w:val="00285442"/>
    <w:rsid w:val="00287492"/>
    <w:rsid w:val="00291F06"/>
    <w:rsid w:val="00292C46"/>
    <w:rsid w:val="00294686"/>
    <w:rsid w:val="0029501F"/>
    <w:rsid w:val="00295CC4"/>
    <w:rsid w:val="00295D56"/>
    <w:rsid w:val="00297B8E"/>
    <w:rsid w:val="002A1498"/>
    <w:rsid w:val="002A18B7"/>
    <w:rsid w:val="002A3930"/>
    <w:rsid w:val="002A7004"/>
    <w:rsid w:val="002A7FB9"/>
    <w:rsid w:val="002B1D91"/>
    <w:rsid w:val="002B4E35"/>
    <w:rsid w:val="002B5A92"/>
    <w:rsid w:val="002B5B2F"/>
    <w:rsid w:val="002C0240"/>
    <w:rsid w:val="002C6D3A"/>
    <w:rsid w:val="002C71DC"/>
    <w:rsid w:val="002C7501"/>
    <w:rsid w:val="002D1016"/>
    <w:rsid w:val="002D308B"/>
    <w:rsid w:val="002D4C25"/>
    <w:rsid w:val="002E04A8"/>
    <w:rsid w:val="002E18FD"/>
    <w:rsid w:val="002E1F68"/>
    <w:rsid w:val="002E4436"/>
    <w:rsid w:val="002E56B1"/>
    <w:rsid w:val="002E5828"/>
    <w:rsid w:val="002E667E"/>
    <w:rsid w:val="002E7FA7"/>
    <w:rsid w:val="002F3136"/>
    <w:rsid w:val="002F42AF"/>
    <w:rsid w:val="002F57F8"/>
    <w:rsid w:val="002F5CCF"/>
    <w:rsid w:val="002F7345"/>
    <w:rsid w:val="00301E41"/>
    <w:rsid w:val="003039BD"/>
    <w:rsid w:val="00304BD6"/>
    <w:rsid w:val="0030547C"/>
    <w:rsid w:val="0030652C"/>
    <w:rsid w:val="0031207C"/>
    <w:rsid w:val="00314C55"/>
    <w:rsid w:val="00315E07"/>
    <w:rsid w:val="00316A78"/>
    <w:rsid w:val="0031779B"/>
    <w:rsid w:val="00320CC2"/>
    <w:rsid w:val="00320DE3"/>
    <w:rsid w:val="00330EDF"/>
    <w:rsid w:val="0033289E"/>
    <w:rsid w:val="00333C41"/>
    <w:rsid w:val="003350B4"/>
    <w:rsid w:val="00335C4E"/>
    <w:rsid w:val="00340A15"/>
    <w:rsid w:val="00341EFC"/>
    <w:rsid w:val="00342651"/>
    <w:rsid w:val="00342A3A"/>
    <w:rsid w:val="003442FC"/>
    <w:rsid w:val="0034679D"/>
    <w:rsid w:val="00350748"/>
    <w:rsid w:val="00350D9D"/>
    <w:rsid w:val="00354615"/>
    <w:rsid w:val="00356E5C"/>
    <w:rsid w:val="003571D9"/>
    <w:rsid w:val="00360925"/>
    <w:rsid w:val="00361DEF"/>
    <w:rsid w:val="0036270D"/>
    <w:rsid w:val="00363B0E"/>
    <w:rsid w:val="0036447E"/>
    <w:rsid w:val="00371DA0"/>
    <w:rsid w:val="0037275E"/>
    <w:rsid w:val="00372ADF"/>
    <w:rsid w:val="00381282"/>
    <w:rsid w:val="00384F2B"/>
    <w:rsid w:val="00385826"/>
    <w:rsid w:val="003870AC"/>
    <w:rsid w:val="00387937"/>
    <w:rsid w:val="00392600"/>
    <w:rsid w:val="00393A8F"/>
    <w:rsid w:val="0039768C"/>
    <w:rsid w:val="00397734"/>
    <w:rsid w:val="003A02C1"/>
    <w:rsid w:val="003A204C"/>
    <w:rsid w:val="003A2815"/>
    <w:rsid w:val="003A6A92"/>
    <w:rsid w:val="003A6F9D"/>
    <w:rsid w:val="003B0738"/>
    <w:rsid w:val="003B0B21"/>
    <w:rsid w:val="003B15E6"/>
    <w:rsid w:val="003B1797"/>
    <w:rsid w:val="003B1AAB"/>
    <w:rsid w:val="003B2210"/>
    <w:rsid w:val="003B5D7F"/>
    <w:rsid w:val="003C0CE1"/>
    <w:rsid w:val="003C1C7C"/>
    <w:rsid w:val="003C3CA1"/>
    <w:rsid w:val="003C627F"/>
    <w:rsid w:val="003C6408"/>
    <w:rsid w:val="003C7D8C"/>
    <w:rsid w:val="003C7EE4"/>
    <w:rsid w:val="003D085B"/>
    <w:rsid w:val="003D1462"/>
    <w:rsid w:val="003D37AF"/>
    <w:rsid w:val="003D51E6"/>
    <w:rsid w:val="003D5DF3"/>
    <w:rsid w:val="003D63E8"/>
    <w:rsid w:val="003D6F6F"/>
    <w:rsid w:val="003D7497"/>
    <w:rsid w:val="003D74F2"/>
    <w:rsid w:val="003E1BD1"/>
    <w:rsid w:val="003E2365"/>
    <w:rsid w:val="003E3C79"/>
    <w:rsid w:val="003E413B"/>
    <w:rsid w:val="003E4FA1"/>
    <w:rsid w:val="003E559D"/>
    <w:rsid w:val="003E6019"/>
    <w:rsid w:val="003E60C7"/>
    <w:rsid w:val="003F2B76"/>
    <w:rsid w:val="003F75BE"/>
    <w:rsid w:val="003F7980"/>
    <w:rsid w:val="003F7F33"/>
    <w:rsid w:val="0040010E"/>
    <w:rsid w:val="00404EDE"/>
    <w:rsid w:val="00411FB7"/>
    <w:rsid w:val="00412620"/>
    <w:rsid w:val="00415245"/>
    <w:rsid w:val="00415B99"/>
    <w:rsid w:val="00423083"/>
    <w:rsid w:val="00424142"/>
    <w:rsid w:val="00424C28"/>
    <w:rsid w:val="00424DF8"/>
    <w:rsid w:val="00425306"/>
    <w:rsid w:val="004262D9"/>
    <w:rsid w:val="00431126"/>
    <w:rsid w:val="004333F0"/>
    <w:rsid w:val="004340A8"/>
    <w:rsid w:val="00436569"/>
    <w:rsid w:val="00440509"/>
    <w:rsid w:val="004406A9"/>
    <w:rsid w:val="00440903"/>
    <w:rsid w:val="0044234B"/>
    <w:rsid w:val="00446CBA"/>
    <w:rsid w:val="00452955"/>
    <w:rsid w:val="00452CF7"/>
    <w:rsid w:val="00453641"/>
    <w:rsid w:val="00454DED"/>
    <w:rsid w:val="004575B1"/>
    <w:rsid w:val="0046188D"/>
    <w:rsid w:val="00461E58"/>
    <w:rsid w:val="00467EDC"/>
    <w:rsid w:val="00471615"/>
    <w:rsid w:val="00474899"/>
    <w:rsid w:val="00475C2F"/>
    <w:rsid w:val="00481ED7"/>
    <w:rsid w:val="00482A2A"/>
    <w:rsid w:val="0048420A"/>
    <w:rsid w:val="00487E03"/>
    <w:rsid w:val="0049179F"/>
    <w:rsid w:val="00492264"/>
    <w:rsid w:val="004948B3"/>
    <w:rsid w:val="00496728"/>
    <w:rsid w:val="00496C07"/>
    <w:rsid w:val="004A09FC"/>
    <w:rsid w:val="004A3607"/>
    <w:rsid w:val="004A3802"/>
    <w:rsid w:val="004A4E0C"/>
    <w:rsid w:val="004A7564"/>
    <w:rsid w:val="004B0718"/>
    <w:rsid w:val="004B65C0"/>
    <w:rsid w:val="004B71F7"/>
    <w:rsid w:val="004B7AC1"/>
    <w:rsid w:val="004B7FEE"/>
    <w:rsid w:val="004C2360"/>
    <w:rsid w:val="004C2BF0"/>
    <w:rsid w:val="004C3E36"/>
    <w:rsid w:val="004C452B"/>
    <w:rsid w:val="004C6B37"/>
    <w:rsid w:val="004D132B"/>
    <w:rsid w:val="004D15E9"/>
    <w:rsid w:val="004D1CE2"/>
    <w:rsid w:val="004D4FA6"/>
    <w:rsid w:val="004E1F42"/>
    <w:rsid w:val="004E3A30"/>
    <w:rsid w:val="004E4763"/>
    <w:rsid w:val="004E4DA6"/>
    <w:rsid w:val="004E6BA5"/>
    <w:rsid w:val="004F35DA"/>
    <w:rsid w:val="004F456B"/>
    <w:rsid w:val="004F7313"/>
    <w:rsid w:val="004F795E"/>
    <w:rsid w:val="005004EB"/>
    <w:rsid w:val="005042C4"/>
    <w:rsid w:val="00510622"/>
    <w:rsid w:val="00512230"/>
    <w:rsid w:val="005144E3"/>
    <w:rsid w:val="0051467D"/>
    <w:rsid w:val="0051679B"/>
    <w:rsid w:val="00516C68"/>
    <w:rsid w:val="005200B5"/>
    <w:rsid w:val="005210A4"/>
    <w:rsid w:val="00522FA6"/>
    <w:rsid w:val="00526308"/>
    <w:rsid w:val="0053042D"/>
    <w:rsid w:val="00530822"/>
    <w:rsid w:val="00535489"/>
    <w:rsid w:val="00536CDA"/>
    <w:rsid w:val="005378BC"/>
    <w:rsid w:val="00537DEE"/>
    <w:rsid w:val="00543141"/>
    <w:rsid w:val="00543A41"/>
    <w:rsid w:val="005455DA"/>
    <w:rsid w:val="005470EA"/>
    <w:rsid w:val="00547590"/>
    <w:rsid w:val="00552F00"/>
    <w:rsid w:val="005531CC"/>
    <w:rsid w:val="00553379"/>
    <w:rsid w:val="00553C01"/>
    <w:rsid w:val="00554426"/>
    <w:rsid w:val="005544A1"/>
    <w:rsid w:val="00554C2D"/>
    <w:rsid w:val="00556472"/>
    <w:rsid w:val="005567FF"/>
    <w:rsid w:val="00560145"/>
    <w:rsid w:val="005605EE"/>
    <w:rsid w:val="00561D55"/>
    <w:rsid w:val="0056260B"/>
    <w:rsid w:val="00563B29"/>
    <w:rsid w:val="00563B9A"/>
    <w:rsid w:val="005647BB"/>
    <w:rsid w:val="00564BB2"/>
    <w:rsid w:val="00565AA1"/>
    <w:rsid w:val="00566C6E"/>
    <w:rsid w:val="00566EBE"/>
    <w:rsid w:val="0056709A"/>
    <w:rsid w:val="00567E4F"/>
    <w:rsid w:val="00570221"/>
    <w:rsid w:val="005742E8"/>
    <w:rsid w:val="00574F5B"/>
    <w:rsid w:val="00576494"/>
    <w:rsid w:val="00577070"/>
    <w:rsid w:val="00582752"/>
    <w:rsid w:val="0058290C"/>
    <w:rsid w:val="00582E6D"/>
    <w:rsid w:val="0058358A"/>
    <w:rsid w:val="0058391B"/>
    <w:rsid w:val="00583937"/>
    <w:rsid w:val="00585024"/>
    <w:rsid w:val="00586FD9"/>
    <w:rsid w:val="00587238"/>
    <w:rsid w:val="0059005C"/>
    <w:rsid w:val="00593CBF"/>
    <w:rsid w:val="0059494F"/>
    <w:rsid w:val="00595FAA"/>
    <w:rsid w:val="005A13E8"/>
    <w:rsid w:val="005A3402"/>
    <w:rsid w:val="005B3A95"/>
    <w:rsid w:val="005B70A3"/>
    <w:rsid w:val="005C1A78"/>
    <w:rsid w:val="005C1D60"/>
    <w:rsid w:val="005C1DC8"/>
    <w:rsid w:val="005C2B52"/>
    <w:rsid w:val="005C3306"/>
    <w:rsid w:val="005C3988"/>
    <w:rsid w:val="005C3A67"/>
    <w:rsid w:val="005D0019"/>
    <w:rsid w:val="005D00DF"/>
    <w:rsid w:val="005D270E"/>
    <w:rsid w:val="005D3A5C"/>
    <w:rsid w:val="005D43D2"/>
    <w:rsid w:val="005D65A7"/>
    <w:rsid w:val="005E2171"/>
    <w:rsid w:val="005E4AB2"/>
    <w:rsid w:val="005E4FA2"/>
    <w:rsid w:val="005E6C6C"/>
    <w:rsid w:val="005E7238"/>
    <w:rsid w:val="005E72F8"/>
    <w:rsid w:val="005E7DDC"/>
    <w:rsid w:val="005F0BB2"/>
    <w:rsid w:val="005F4779"/>
    <w:rsid w:val="005F500E"/>
    <w:rsid w:val="005F6614"/>
    <w:rsid w:val="005F6B0C"/>
    <w:rsid w:val="005F79BC"/>
    <w:rsid w:val="005F7AA0"/>
    <w:rsid w:val="006004B5"/>
    <w:rsid w:val="006010C8"/>
    <w:rsid w:val="006049C1"/>
    <w:rsid w:val="00604A2C"/>
    <w:rsid w:val="00604B5B"/>
    <w:rsid w:val="006066A5"/>
    <w:rsid w:val="00606DC0"/>
    <w:rsid w:val="00606EC2"/>
    <w:rsid w:val="00607899"/>
    <w:rsid w:val="00612320"/>
    <w:rsid w:val="006126E1"/>
    <w:rsid w:val="00612C88"/>
    <w:rsid w:val="00614D42"/>
    <w:rsid w:val="00614D7B"/>
    <w:rsid w:val="006159DD"/>
    <w:rsid w:val="00616032"/>
    <w:rsid w:val="00617335"/>
    <w:rsid w:val="0062066B"/>
    <w:rsid w:val="00620E93"/>
    <w:rsid w:val="00622D0C"/>
    <w:rsid w:val="0062419C"/>
    <w:rsid w:val="00624E8A"/>
    <w:rsid w:val="00630221"/>
    <w:rsid w:val="0063048E"/>
    <w:rsid w:val="00632276"/>
    <w:rsid w:val="006324A0"/>
    <w:rsid w:val="00633A93"/>
    <w:rsid w:val="006340F1"/>
    <w:rsid w:val="00634133"/>
    <w:rsid w:val="006355D6"/>
    <w:rsid w:val="00637FCB"/>
    <w:rsid w:val="00645ABD"/>
    <w:rsid w:val="006502F1"/>
    <w:rsid w:val="00655222"/>
    <w:rsid w:val="00657AC6"/>
    <w:rsid w:val="00660AA2"/>
    <w:rsid w:val="00660DE9"/>
    <w:rsid w:val="00662898"/>
    <w:rsid w:val="006637AA"/>
    <w:rsid w:val="006645A9"/>
    <w:rsid w:val="00670194"/>
    <w:rsid w:val="00670783"/>
    <w:rsid w:val="00673980"/>
    <w:rsid w:val="006739B5"/>
    <w:rsid w:val="00674F9C"/>
    <w:rsid w:val="0067689C"/>
    <w:rsid w:val="00676FD3"/>
    <w:rsid w:val="0069046F"/>
    <w:rsid w:val="00691763"/>
    <w:rsid w:val="00696B7E"/>
    <w:rsid w:val="00696D33"/>
    <w:rsid w:val="006A3FAB"/>
    <w:rsid w:val="006A4B16"/>
    <w:rsid w:val="006B01CD"/>
    <w:rsid w:val="006B15B9"/>
    <w:rsid w:val="006B1DF7"/>
    <w:rsid w:val="006B1E4E"/>
    <w:rsid w:val="006B3007"/>
    <w:rsid w:val="006B41E1"/>
    <w:rsid w:val="006B56C8"/>
    <w:rsid w:val="006B79E0"/>
    <w:rsid w:val="006B7C43"/>
    <w:rsid w:val="006B7E76"/>
    <w:rsid w:val="006C0026"/>
    <w:rsid w:val="006C1058"/>
    <w:rsid w:val="006C168F"/>
    <w:rsid w:val="006C180B"/>
    <w:rsid w:val="006C39AF"/>
    <w:rsid w:val="006C3C49"/>
    <w:rsid w:val="006D0AE7"/>
    <w:rsid w:val="006D283E"/>
    <w:rsid w:val="006D3E6B"/>
    <w:rsid w:val="006D52D2"/>
    <w:rsid w:val="006E01FA"/>
    <w:rsid w:val="006E0216"/>
    <w:rsid w:val="006E06FE"/>
    <w:rsid w:val="006E09F8"/>
    <w:rsid w:val="006E0E1B"/>
    <w:rsid w:val="006E1FCA"/>
    <w:rsid w:val="006E2B07"/>
    <w:rsid w:val="006E69E4"/>
    <w:rsid w:val="006F0308"/>
    <w:rsid w:val="006F0978"/>
    <w:rsid w:val="006F1169"/>
    <w:rsid w:val="006F3D12"/>
    <w:rsid w:val="006F4346"/>
    <w:rsid w:val="006F496A"/>
    <w:rsid w:val="006F4FD8"/>
    <w:rsid w:val="006F7E12"/>
    <w:rsid w:val="00701050"/>
    <w:rsid w:val="007016A8"/>
    <w:rsid w:val="00702E72"/>
    <w:rsid w:val="0070451C"/>
    <w:rsid w:val="007149BA"/>
    <w:rsid w:val="00714D81"/>
    <w:rsid w:val="007165AA"/>
    <w:rsid w:val="00716F8F"/>
    <w:rsid w:val="00717BD3"/>
    <w:rsid w:val="00717BF9"/>
    <w:rsid w:val="00717D7C"/>
    <w:rsid w:val="00721B88"/>
    <w:rsid w:val="00721E2B"/>
    <w:rsid w:val="0072329D"/>
    <w:rsid w:val="0072473E"/>
    <w:rsid w:val="00725C0F"/>
    <w:rsid w:val="007268CC"/>
    <w:rsid w:val="007321B0"/>
    <w:rsid w:val="00734DAC"/>
    <w:rsid w:val="00735BB1"/>
    <w:rsid w:val="00735BD9"/>
    <w:rsid w:val="00737008"/>
    <w:rsid w:val="00737ED3"/>
    <w:rsid w:val="0074012D"/>
    <w:rsid w:val="007403CD"/>
    <w:rsid w:val="00740497"/>
    <w:rsid w:val="007410E3"/>
    <w:rsid w:val="00741340"/>
    <w:rsid w:val="007420C2"/>
    <w:rsid w:val="007423FD"/>
    <w:rsid w:val="007425F2"/>
    <w:rsid w:val="00745AC3"/>
    <w:rsid w:val="0074758B"/>
    <w:rsid w:val="00747BEE"/>
    <w:rsid w:val="00750AA1"/>
    <w:rsid w:val="00750ADC"/>
    <w:rsid w:val="00754571"/>
    <w:rsid w:val="00757F29"/>
    <w:rsid w:val="00760523"/>
    <w:rsid w:val="00761912"/>
    <w:rsid w:val="00761F41"/>
    <w:rsid w:val="007638F9"/>
    <w:rsid w:val="00770D15"/>
    <w:rsid w:val="00771DA4"/>
    <w:rsid w:val="00772B9E"/>
    <w:rsid w:val="00774DFC"/>
    <w:rsid w:val="007754A6"/>
    <w:rsid w:val="00777012"/>
    <w:rsid w:val="0078135A"/>
    <w:rsid w:val="0078236B"/>
    <w:rsid w:val="00785312"/>
    <w:rsid w:val="007878B6"/>
    <w:rsid w:val="007906C4"/>
    <w:rsid w:val="007945DE"/>
    <w:rsid w:val="00795AC5"/>
    <w:rsid w:val="007963C3"/>
    <w:rsid w:val="00796CBF"/>
    <w:rsid w:val="00797E87"/>
    <w:rsid w:val="007A018F"/>
    <w:rsid w:val="007A259E"/>
    <w:rsid w:val="007A2B5D"/>
    <w:rsid w:val="007A32CA"/>
    <w:rsid w:val="007A4FEE"/>
    <w:rsid w:val="007A5298"/>
    <w:rsid w:val="007A5566"/>
    <w:rsid w:val="007A5A54"/>
    <w:rsid w:val="007A644A"/>
    <w:rsid w:val="007A78B6"/>
    <w:rsid w:val="007A79DD"/>
    <w:rsid w:val="007B074B"/>
    <w:rsid w:val="007B08FE"/>
    <w:rsid w:val="007B0922"/>
    <w:rsid w:val="007B13D0"/>
    <w:rsid w:val="007B372B"/>
    <w:rsid w:val="007B5D22"/>
    <w:rsid w:val="007B5D60"/>
    <w:rsid w:val="007B5F82"/>
    <w:rsid w:val="007C2557"/>
    <w:rsid w:val="007C34CE"/>
    <w:rsid w:val="007C7B97"/>
    <w:rsid w:val="007D1DA7"/>
    <w:rsid w:val="007D3043"/>
    <w:rsid w:val="007D4F6D"/>
    <w:rsid w:val="007D5460"/>
    <w:rsid w:val="007D61A1"/>
    <w:rsid w:val="007E0CD1"/>
    <w:rsid w:val="007E1B5E"/>
    <w:rsid w:val="007E2970"/>
    <w:rsid w:val="007E4792"/>
    <w:rsid w:val="007E4807"/>
    <w:rsid w:val="007E4DCA"/>
    <w:rsid w:val="007E59F1"/>
    <w:rsid w:val="007F375D"/>
    <w:rsid w:val="007F4FCC"/>
    <w:rsid w:val="007F63CD"/>
    <w:rsid w:val="0080046D"/>
    <w:rsid w:val="00800F17"/>
    <w:rsid w:val="008070EE"/>
    <w:rsid w:val="0081074E"/>
    <w:rsid w:val="00812700"/>
    <w:rsid w:val="008142E9"/>
    <w:rsid w:val="00816AD7"/>
    <w:rsid w:val="00820726"/>
    <w:rsid w:val="0082164E"/>
    <w:rsid w:val="0082400F"/>
    <w:rsid w:val="00824DC5"/>
    <w:rsid w:val="00824F4E"/>
    <w:rsid w:val="00825701"/>
    <w:rsid w:val="00826731"/>
    <w:rsid w:val="008306FE"/>
    <w:rsid w:val="00830E9C"/>
    <w:rsid w:val="008357A1"/>
    <w:rsid w:val="008372E0"/>
    <w:rsid w:val="008413FE"/>
    <w:rsid w:val="00842BD6"/>
    <w:rsid w:val="008430B4"/>
    <w:rsid w:val="00843411"/>
    <w:rsid w:val="0084506E"/>
    <w:rsid w:val="008463CD"/>
    <w:rsid w:val="008467D6"/>
    <w:rsid w:val="00850C89"/>
    <w:rsid w:val="008529CA"/>
    <w:rsid w:val="00856544"/>
    <w:rsid w:val="0085755D"/>
    <w:rsid w:val="00862E50"/>
    <w:rsid w:val="00873FE7"/>
    <w:rsid w:val="0087630F"/>
    <w:rsid w:val="00876CC7"/>
    <w:rsid w:val="00877B67"/>
    <w:rsid w:val="008833DF"/>
    <w:rsid w:val="008847EC"/>
    <w:rsid w:val="00885E2A"/>
    <w:rsid w:val="00886F9E"/>
    <w:rsid w:val="00887CB9"/>
    <w:rsid w:val="00890D59"/>
    <w:rsid w:val="0089110D"/>
    <w:rsid w:val="008917AE"/>
    <w:rsid w:val="008922CF"/>
    <w:rsid w:val="008946EB"/>
    <w:rsid w:val="00896957"/>
    <w:rsid w:val="00896C9F"/>
    <w:rsid w:val="00897241"/>
    <w:rsid w:val="008A04DB"/>
    <w:rsid w:val="008A0E90"/>
    <w:rsid w:val="008A40B2"/>
    <w:rsid w:val="008A43A2"/>
    <w:rsid w:val="008A56F2"/>
    <w:rsid w:val="008A650D"/>
    <w:rsid w:val="008A7D93"/>
    <w:rsid w:val="008B6B0F"/>
    <w:rsid w:val="008B7456"/>
    <w:rsid w:val="008C0171"/>
    <w:rsid w:val="008C5057"/>
    <w:rsid w:val="008D0594"/>
    <w:rsid w:val="008D1FBF"/>
    <w:rsid w:val="008E345E"/>
    <w:rsid w:val="008E4F5F"/>
    <w:rsid w:val="008E6B3C"/>
    <w:rsid w:val="008E79FA"/>
    <w:rsid w:val="008F0A8E"/>
    <w:rsid w:val="008F2262"/>
    <w:rsid w:val="008F3D60"/>
    <w:rsid w:val="008F56CD"/>
    <w:rsid w:val="008F5FD4"/>
    <w:rsid w:val="008F6DCB"/>
    <w:rsid w:val="008F7218"/>
    <w:rsid w:val="008F72B8"/>
    <w:rsid w:val="009007EA"/>
    <w:rsid w:val="0090776C"/>
    <w:rsid w:val="009137EB"/>
    <w:rsid w:val="009139A3"/>
    <w:rsid w:val="00916609"/>
    <w:rsid w:val="0091720D"/>
    <w:rsid w:val="00921B85"/>
    <w:rsid w:val="00926A9E"/>
    <w:rsid w:val="009309E1"/>
    <w:rsid w:val="00930D71"/>
    <w:rsid w:val="009328B5"/>
    <w:rsid w:val="00933507"/>
    <w:rsid w:val="0094767F"/>
    <w:rsid w:val="009510A1"/>
    <w:rsid w:val="009518F5"/>
    <w:rsid w:val="00957D59"/>
    <w:rsid w:val="009600AE"/>
    <w:rsid w:val="00960492"/>
    <w:rsid w:val="00962642"/>
    <w:rsid w:val="00963DC0"/>
    <w:rsid w:val="00963FBB"/>
    <w:rsid w:val="0096410B"/>
    <w:rsid w:val="0096541A"/>
    <w:rsid w:val="009660BF"/>
    <w:rsid w:val="00966E31"/>
    <w:rsid w:val="00967311"/>
    <w:rsid w:val="009703CF"/>
    <w:rsid w:val="009716C6"/>
    <w:rsid w:val="00972195"/>
    <w:rsid w:val="00973B4F"/>
    <w:rsid w:val="0097442C"/>
    <w:rsid w:val="0097505C"/>
    <w:rsid w:val="00980AA7"/>
    <w:rsid w:val="00980B00"/>
    <w:rsid w:val="00983E52"/>
    <w:rsid w:val="00983FE5"/>
    <w:rsid w:val="00984E7B"/>
    <w:rsid w:val="009867F9"/>
    <w:rsid w:val="00990958"/>
    <w:rsid w:val="009938BD"/>
    <w:rsid w:val="0099608B"/>
    <w:rsid w:val="009969BC"/>
    <w:rsid w:val="0099793C"/>
    <w:rsid w:val="009A187C"/>
    <w:rsid w:val="009A26DB"/>
    <w:rsid w:val="009A374C"/>
    <w:rsid w:val="009A4A28"/>
    <w:rsid w:val="009A510F"/>
    <w:rsid w:val="009A54DF"/>
    <w:rsid w:val="009A5D0B"/>
    <w:rsid w:val="009A5E90"/>
    <w:rsid w:val="009A6063"/>
    <w:rsid w:val="009A6373"/>
    <w:rsid w:val="009A6A19"/>
    <w:rsid w:val="009B0135"/>
    <w:rsid w:val="009B0AB4"/>
    <w:rsid w:val="009B0B0D"/>
    <w:rsid w:val="009B1FA4"/>
    <w:rsid w:val="009B3242"/>
    <w:rsid w:val="009B5A44"/>
    <w:rsid w:val="009B5D00"/>
    <w:rsid w:val="009B7633"/>
    <w:rsid w:val="009C0021"/>
    <w:rsid w:val="009C02F3"/>
    <w:rsid w:val="009C0899"/>
    <w:rsid w:val="009C413C"/>
    <w:rsid w:val="009D39E6"/>
    <w:rsid w:val="009D482F"/>
    <w:rsid w:val="009D64D8"/>
    <w:rsid w:val="009D6DBA"/>
    <w:rsid w:val="009D7D83"/>
    <w:rsid w:val="009D7FDC"/>
    <w:rsid w:val="009E0C24"/>
    <w:rsid w:val="009E1098"/>
    <w:rsid w:val="009E3193"/>
    <w:rsid w:val="009E401F"/>
    <w:rsid w:val="009E5C48"/>
    <w:rsid w:val="009E6D13"/>
    <w:rsid w:val="009E751D"/>
    <w:rsid w:val="009F00B3"/>
    <w:rsid w:val="009F0554"/>
    <w:rsid w:val="009F4DEA"/>
    <w:rsid w:val="009F6AC5"/>
    <w:rsid w:val="009F705A"/>
    <w:rsid w:val="00A0034E"/>
    <w:rsid w:val="00A00BA1"/>
    <w:rsid w:val="00A011E7"/>
    <w:rsid w:val="00A023E2"/>
    <w:rsid w:val="00A14641"/>
    <w:rsid w:val="00A14651"/>
    <w:rsid w:val="00A1512D"/>
    <w:rsid w:val="00A17EBB"/>
    <w:rsid w:val="00A212DF"/>
    <w:rsid w:val="00A218E1"/>
    <w:rsid w:val="00A264F6"/>
    <w:rsid w:val="00A26C8A"/>
    <w:rsid w:val="00A27037"/>
    <w:rsid w:val="00A309E5"/>
    <w:rsid w:val="00A3161F"/>
    <w:rsid w:val="00A31864"/>
    <w:rsid w:val="00A34B35"/>
    <w:rsid w:val="00A3761B"/>
    <w:rsid w:val="00A37652"/>
    <w:rsid w:val="00A40372"/>
    <w:rsid w:val="00A40D5A"/>
    <w:rsid w:val="00A42A46"/>
    <w:rsid w:val="00A456D4"/>
    <w:rsid w:val="00A46BFB"/>
    <w:rsid w:val="00A47CBB"/>
    <w:rsid w:val="00A5193B"/>
    <w:rsid w:val="00A52C37"/>
    <w:rsid w:val="00A564E3"/>
    <w:rsid w:val="00A57CB7"/>
    <w:rsid w:val="00A60C15"/>
    <w:rsid w:val="00A61DDF"/>
    <w:rsid w:val="00A62EAD"/>
    <w:rsid w:val="00A65F67"/>
    <w:rsid w:val="00A66B99"/>
    <w:rsid w:val="00A67DAD"/>
    <w:rsid w:val="00A70BAD"/>
    <w:rsid w:val="00A716B0"/>
    <w:rsid w:val="00A72776"/>
    <w:rsid w:val="00A750DF"/>
    <w:rsid w:val="00A8247A"/>
    <w:rsid w:val="00A8337A"/>
    <w:rsid w:val="00A87E2A"/>
    <w:rsid w:val="00A91D93"/>
    <w:rsid w:val="00A95CE3"/>
    <w:rsid w:val="00A9642B"/>
    <w:rsid w:val="00A9668F"/>
    <w:rsid w:val="00A971CC"/>
    <w:rsid w:val="00A978B6"/>
    <w:rsid w:val="00AA014C"/>
    <w:rsid w:val="00AA0F5D"/>
    <w:rsid w:val="00AA3A4A"/>
    <w:rsid w:val="00AA547D"/>
    <w:rsid w:val="00AA61B4"/>
    <w:rsid w:val="00AA63C8"/>
    <w:rsid w:val="00AA703F"/>
    <w:rsid w:val="00AA7D9C"/>
    <w:rsid w:val="00AB10D8"/>
    <w:rsid w:val="00AB17FD"/>
    <w:rsid w:val="00AB4466"/>
    <w:rsid w:val="00AB6C4E"/>
    <w:rsid w:val="00AB736F"/>
    <w:rsid w:val="00AB7530"/>
    <w:rsid w:val="00AC1355"/>
    <w:rsid w:val="00AC275D"/>
    <w:rsid w:val="00AC2927"/>
    <w:rsid w:val="00AC7ACD"/>
    <w:rsid w:val="00AD09C7"/>
    <w:rsid w:val="00AD10DD"/>
    <w:rsid w:val="00AD2C5E"/>
    <w:rsid w:val="00AD5E61"/>
    <w:rsid w:val="00AD713F"/>
    <w:rsid w:val="00AE23AC"/>
    <w:rsid w:val="00AE48AD"/>
    <w:rsid w:val="00AE59DE"/>
    <w:rsid w:val="00AE6829"/>
    <w:rsid w:val="00AE7DED"/>
    <w:rsid w:val="00AF10E4"/>
    <w:rsid w:val="00AF1E3A"/>
    <w:rsid w:val="00AF5F8F"/>
    <w:rsid w:val="00B01590"/>
    <w:rsid w:val="00B031FD"/>
    <w:rsid w:val="00B041A1"/>
    <w:rsid w:val="00B066F3"/>
    <w:rsid w:val="00B06E87"/>
    <w:rsid w:val="00B12165"/>
    <w:rsid w:val="00B1357C"/>
    <w:rsid w:val="00B13850"/>
    <w:rsid w:val="00B1704F"/>
    <w:rsid w:val="00B23684"/>
    <w:rsid w:val="00B24BE2"/>
    <w:rsid w:val="00B25BDB"/>
    <w:rsid w:val="00B2753D"/>
    <w:rsid w:val="00B27DB6"/>
    <w:rsid w:val="00B31514"/>
    <w:rsid w:val="00B33D6A"/>
    <w:rsid w:val="00B35562"/>
    <w:rsid w:val="00B3625B"/>
    <w:rsid w:val="00B418E9"/>
    <w:rsid w:val="00B42008"/>
    <w:rsid w:val="00B4362C"/>
    <w:rsid w:val="00B45B07"/>
    <w:rsid w:val="00B477D3"/>
    <w:rsid w:val="00B47958"/>
    <w:rsid w:val="00B5016A"/>
    <w:rsid w:val="00B50750"/>
    <w:rsid w:val="00B508D7"/>
    <w:rsid w:val="00B50D2A"/>
    <w:rsid w:val="00B51124"/>
    <w:rsid w:val="00B54680"/>
    <w:rsid w:val="00B55A31"/>
    <w:rsid w:val="00B56607"/>
    <w:rsid w:val="00B57225"/>
    <w:rsid w:val="00B62D01"/>
    <w:rsid w:val="00B63D4E"/>
    <w:rsid w:val="00B63D7F"/>
    <w:rsid w:val="00B63F44"/>
    <w:rsid w:val="00B6478F"/>
    <w:rsid w:val="00B65479"/>
    <w:rsid w:val="00B6560F"/>
    <w:rsid w:val="00B7065F"/>
    <w:rsid w:val="00B72647"/>
    <w:rsid w:val="00B72A2B"/>
    <w:rsid w:val="00B7480B"/>
    <w:rsid w:val="00B74D75"/>
    <w:rsid w:val="00B85EBF"/>
    <w:rsid w:val="00B9128C"/>
    <w:rsid w:val="00B94D16"/>
    <w:rsid w:val="00B96575"/>
    <w:rsid w:val="00B965A3"/>
    <w:rsid w:val="00B97A3D"/>
    <w:rsid w:val="00BA1288"/>
    <w:rsid w:val="00BA1EF0"/>
    <w:rsid w:val="00BA464D"/>
    <w:rsid w:val="00BA544C"/>
    <w:rsid w:val="00BA5939"/>
    <w:rsid w:val="00BA6C16"/>
    <w:rsid w:val="00BA7C4E"/>
    <w:rsid w:val="00BB0C1C"/>
    <w:rsid w:val="00BB36D6"/>
    <w:rsid w:val="00BB5078"/>
    <w:rsid w:val="00BB6154"/>
    <w:rsid w:val="00BC0599"/>
    <w:rsid w:val="00BC0718"/>
    <w:rsid w:val="00BC09F1"/>
    <w:rsid w:val="00BC26C3"/>
    <w:rsid w:val="00BC4ECB"/>
    <w:rsid w:val="00BC7F1E"/>
    <w:rsid w:val="00BD0211"/>
    <w:rsid w:val="00BD0ED2"/>
    <w:rsid w:val="00BD38AD"/>
    <w:rsid w:val="00BD4A03"/>
    <w:rsid w:val="00BD50BC"/>
    <w:rsid w:val="00BD551E"/>
    <w:rsid w:val="00BD5EA1"/>
    <w:rsid w:val="00BD67F0"/>
    <w:rsid w:val="00BE1450"/>
    <w:rsid w:val="00BE148E"/>
    <w:rsid w:val="00BE5648"/>
    <w:rsid w:val="00BE5CBF"/>
    <w:rsid w:val="00BE6451"/>
    <w:rsid w:val="00BE6881"/>
    <w:rsid w:val="00BE75D9"/>
    <w:rsid w:val="00BE7A2D"/>
    <w:rsid w:val="00BF3289"/>
    <w:rsid w:val="00BF34BB"/>
    <w:rsid w:val="00BF50F8"/>
    <w:rsid w:val="00BF54C0"/>
    <w:rsid w:val="00BF5DB9"/>
    <w:rsid w:val="00BF61E9"/>
    <w:rsid w:val="00BF67B8"/>
    <w:rsid w:val="00C0201F"/>
    <w:rsid w:val="00C0308A"/>
    <w:rsid w:val="00C033D9"/>
    <w:rsid w:val="00C03582"/>
    <w:rsid w:val="00C0649E"/>
    <w:rsid w:val="00C103C8"/>
    <w:rsid w:val="00C106EA"/>
    <w:rsid w:val="00C11B4F"/>
    <w:rsid w:val="00C11F6F"/>
    <w:rsid w:val="00C1216A"/>
    <w:rsid w:val="00C13CC7"/>
    <w:rsid w:val="00C140E5"/>
    <w:rsid w:val="00C15922"/>
    <w:rsid w:val="00C265C5"/>
    <w:rsid w:val="00C26671"/>
    <w:rsid w:val="00C267AC"/>
    <w:rsid w:val="00C32A9B"/>
    <w:rsid w:val="00C32B0A"/>
    <w:rsid w:val="00C348BA"/>
    <w:rsid w:val="00C35712"/>
    <w:rsid w:val="00C36A68"/>
    <w:rsid w:val="00C404C3"/>
    <w:rsid w:val="00C41422"/>
    <w:rsid w:val="00C41F3E"/>
    <w:rsid w:val="00C45FFD"/>
    <w:rsid w:val="00C46681"/>
    <w:rsid w:val="00C50690"/>
    <w:rsid w:val="00C51C3F"/>
    <w:rsid w:val="00C53A13"/>
    <w:rsid w:val="00C54FC6"/>
    <w:rsid w:val="00C57573"/>
    <w:rsid w:val="00C600E9"/>
    <w:rsid w:val="00C65C2A"/>
    <w:rsid w:val="00C67B53"/>
    <w:rsid w:val="00C70A90"/>
    <w:rsid w:val="00C713F3"/>
    <w:rsid w:val="00C715FF"/>
    <w:rsid w:val="00C71C0E"/>
    <w:rsid w:val="00C73E20"/>
    <w:rsid w:val="00C74BF1"/>
    <w:rsid w:val="00C74FA1"/>
    <w:rsid w:val="00C75B5A"/>
    <w:rsid w:val="00C76604"/>
    <w:rsid w:val="00C8148F"/>
    <w:rsid w:val="00C821AA"/>
    <w:rsid w:val="00C83959"/>
    <w:rsid w:val="00C83D83"/>
    <w:rsid w:val="00C868AD"/>
    <w:rsid w:val="00C8778E"/>
    <w:rsid w:val="00C912EA"/>
    <w:rsid w:val="00C91C61"/>
    <w:rsid w:val="00C91F49"/>
    <w:rsid w:val="00C928E4"/>
    <w:rsid w:val="00C935C2"/>
    <w:rsid w:val="00C942B1"/>
    <w:rsid w:val="00C96281"/>
    <w:rsid w:val="00C97255"/>
    <w:rsid w:val="00C97969"/>
    <w:rsid w:val="00CA0E57"/>
    <w:rsid w:val="00CA1829"/>
    <w:rsid w:val="00CA1A03"/>
    <w:rsid w:val="00CA5E4C"/>
    <w:rsid w:val="00CA60D5"/>
    <w:rsid w:val="00CA78A2"/>
    <w:rsid w:val="00CA7A18"/>
    <w:rsid w:val="00CA7DCC"/>
    <w:rsid w:val="00CB4C24"/>
    <w:rsid w:val="00CB4E74"/>
    <w:rsid w:val="00CB5692"/>
    <w:rsid w:val="00CB72AB"/>
    <w:rsid w:val="00CC37B3"/>
    <w:rsid w:val="00CC4311"/>
    <w:rsid w:val="00CC799D"/>
    <w:rsid w:val="00CD1AFC"/>
    <w:rsid w:val="00CD1F9F"/>
    <w:rsid w:val="00CD215A"/>
    <w:rsid w:val="00CD2634"/>
    <w:rsid w:val="00CD3506"/>
    <w:rsid w:val="00CD7C1F"/>
    <w:rsid w:val="00CE03D2"/>
    <w:rsid w:val="00CE0718"/>
    <w:rsid w:val="00CE1F9C"/>
    <w:rsid w:val="00CE2BF1"/>
    <w:rsid w:val="00CE43A8"/>
    <w:rsid w:val="00CE52BA"/>
    <w:rsid w:val="00CE54C1"/>
    <w:rsid w:val="00CE552C"/>
    <w:rsid w:val="00CE5C9F"/>
    <w:rsid w:val="00CE7AE1"/>
    <w:rsid w:val="00CE7F5C"/>
    <w:rsid w:val="00CF6111"/>
    <w:rsid w:val="00D01BD3"/>
    <w:rsid w:val="00D01FFF"/>
    <w:rsid w:val="00D0292B"/>
    <w:rsid w:val="00D02E5C"/>
    <w:rsid w:val="00D07230"/>
    <w:rsid w:val="00D1032D"/>
    <w:rsid w:val="00D1107C"/>
    <w:rsid w:val="00D144ED"/>
    <w:rsid w:val="00D14C15"/>
    <w:rsid w:val="00D1506F"/>
    <w:rsid w:val="00D15365"/>
    <w:rsid w:val="00D15F6B"/>
    <w:rsid w:val="00D16310"/>
    <w:rsid w:val="00D16FE8"/>
    <w:rsid w:val="00D214E7"/>
    <w:rsid w:val="00D265D1"/>
    <w:rsid w:val="00D279CF"/>
    <w:rsid w:val="00D307D8"/>
    <w:rsid w:val="00D35541"/>
    <w:rsid w:val="00D356A3"/>
    <w:rsid w:val="00D358AB"/>
    <w:rsid w:val="00D40121"/>
    <w:rsid w:val="00D404B6"/>
    <w:rsid w:val="00D42FDD"/>
    <w:rsid w:val="00D45267"/>
    <w:rsid w:val="00D452AB"/>
    <w:rsid w:val="00D463F7"/>
    <w:rsid w:val="00D4729A"/>
    <w:rsid w:val="00D50CC4"/>
    <w:rsid w:val="00D51765"/>
    <w:rsid w:val="00D54B44"/>
    <w:rsid w:val="00D56F7E"/>
    <w:rsid w:val="00D60443"/>
    <w:rsid w:val="00D60D1B"/>
    <w:rsid w:val="00D61F38"/>
    <w:rsid w:val="00D62222"/>
    <w:rsid w:val="00D63871"/>
    <w:rsid w:val="00D64E35"/>
    <w:rsid w:val="00D66499"/>
    <w:rsid w:val="00D74F62"/>
    <w:rsid w:val="00D7687B"/>
    <w:rsid w:val="00D77686"/>
    <w:rsid w:val="00D869B0"/>
    <w:rsid w:val="00D902F4"/>
    <w:rsid w:val="00D943B9"/>
    <w:rsid w:val="00D95068"/>
    <w:rsid w:val="00D952B2"/>
    <w:rsid w:val="00D96956"/>
    <w:rsid w:val="00D97B96"/>
    <w:rsid w:val="00DA051A"/>
    <w:rsid w:val="00DA0944"/>
    <w:rsid w:val="00DA2E58"/>
    <w:rsid w:val="00DA5174"/>
    <w:rsid w:val="00DA5B32"/>
    <w:rsid w:val="00DA7457"/>
    <w:rsid w:val="00DB083E"/>
    <w:rsid w:val="00DB1EF9"/>
    <w:rsid w:val="00DB2C27"/>
    <w:rsid w:val="00DB42BA"/>
    <w:rsid w:val="00DB494A"/>
    <w:rsid w:val="00DB5028"/>
    <w:rsid w:val="00DB5EC9"/>
    <w:rsid w:val="00DB7B6F"/>
    <w:rsid w:val="00DB7FFE"/>
    <w:rsid w:val="00DC1968"/>
    <w:rsid w:val="00DC3753"/>
    <w:rsid w:val="00DC4789"/>
    <w:rsid w:val="00DC48FA"/>
    <w:rsid w:val="00DC595F"/>
    <w:rsid w:val="00DD2BFC"/>
    <w:rsid w:val="00DD4DE8"/>
    <w:rsid w:val="00DD5CA6"/>
    <w:rsid w:val="00DD688D"/>
    <w:rsid w:val="00DD726E"/>
    <w:rsid w:val="00DD7507"/>
    <w:rsid w:val="00DD7B93"/>
    <w:rsid w:val="00DE0291"/>
    <w:rsid w:val="00DE067F"/>
    <w:rsid w:val="00DE2461"/>
    <w:rsid w:val="00DE2C8F"/>
    <w:rsid w:val="00DE4A73"/>
    <w:rsid w:val="00DE7587"/>
    <w:rsid w:val="00DF0D0B"/>
    <w:rsid w:val="00DF125C"/>
    <w:rsid w:val="00DF1BF2"/>
    <w:rsid w:val="00DF3370"/>
    <w:rsid w:val="00DF4208"/>
    <w:rsid w:val="00DF6F0C"/>
    <w:rsid w:val="00DF76F3"/>
    <w:rsid w:val="00E04642"/>
    <w:rsid w:val="00E06671"/>
    <w:rsid w:val="00E13282"/>
    <w:rsid w:val="00E133F6"/>
    <w:rsid w:val="00E13442"/>
    <w:rsid w:val="00E13EB8"/>
    <w:rsid w:val="00E147A4"/>
    <w:rsid w:val="00E16EBF"/>
    <w:rsid w:val="00E177B3"/>
    <w:rsid w:val="00E22AE2"/>
    <w:rsid w:val="00E2326C"/>
    <w:rsid w:val="00E245F7"/>
    <w:rsid w:val="00E2520A"/>
    <w:rsid w:val="00E34A65"/>
    <w:rsid w:val="00E37467"/>
    <w:rsid w:val="00E403A8"/>
    <w:rsid w:val="00E40D5C"/>
    <w:rsid w:val="00E41BDE"/>
    <w:rsid w:val="00E41FA4"/>
    <w:rsid w:val="00E42652"/>
    <w:rsid w:val="00E42F93"/>
    <w:rsid w:val="00E4412B"/>
    <w:rsid w:val="00E457E5"/>
    <w:rsid w:val="00E47757"/>
    <w:rsid w:val="00E47857"/>
    <w:rsid w:val="00E54BB9"/>
    <w:rsid w:val="00E60194"/>
    <w:rsid w:val="00E60942"/>
    <w:rsid w:val="00E60EED"/>
    <w:rsid w:val="00E623C7"/>
    <w:rsid w:val="00E63089"/>
    <w:rsid w:val="00E63E47"/>
    <w:rsid w:val="00E6754A"/>
    <w:rsid w:val="00E67789"/>
    <w:rsid w:val="00E6787B"/>
    <w:rsid w:val="00E67C06"/>
    <w:rsid w:val="00E71EF0"/>
    <w:rsid w:val="00E73174"/>
    <w:rsid w:val="00E8097A"/>
    <w:rsid w:val="00E82607"/>
    <w:rsid w:val="00E84831"/>
    <w:rsid w:val="00E87E66"/>
    <w:rsid w:val="00E909D4"/>
    <w:rsid w:val="00E9166C"/>
    <w:rsid w:val="00E949FE"/>
    <w:rsid w:val="00E95E35"/>
    <w:rsid w:val="00EA1927"/>
    <w:rsid w:val="00EA381B"/>
    <w:rsid w:val="00EA4126"/>
    <w:rsid w:val="00EA7433"/>
    <w:rsid w:val="00EB1FE1"/>
    <w:rsid w:val="00EB2B52"/>
    <w:rsid w:val="00EB683C"/>
    <w:rsid w:val="00EC155A"/>
    <w:rsid w:val="00EC23CB"/>
    <w:rsid w:val="00EC2A30"/>
    <w:rsid w:val="00EC4EF3"/>
    <w:rsid w:val="00EC7B99"/>
    <w:rsid w:val="00ED1825"/>
    <w:rsid w:val="00ED1BA5"/>
    <w:rsid w:val="00ED1F46"/>
    <w:rsid w:val="00ED37D4"/>
    <w:rsid w:val="00ED4388"/>
    <w:rsid w:val="00ED4C3D"/>
    <w:rsid w:val="00ED63AE"/>
    <w:rsid w:val="00EE0CE5"/>
    <w:rsid w:val="00EE1E00"/>
    <w:rsid w:val="00EE3968"/>
    <w:rsid w:val="00EE5278"/>
    <w:rsid w:val="00EE55F3"/>
    <w:rsid w:val="00EE5EBC"/>
    <w:rsid w:val="00EE5FD1"/>
    <w:rsid w:val="00EE62C0"/>
    <w:rsid w:val="00EF0430"/>
    <w:rsid w:val="00EF0EE3"/>
    <w:rsid w:val="00EF5E99"/>
    <w:rsid w:val="00F000AA"/>
    <w:rsid w:val="00F02278"/>
    <w:rsid w:val="00F026C4"/>
    <w:rsid w:val="00F043C0"/>
    <w:rsid w:val="00F04D8A"/>
    <w:rsid w:val="00F05B0E"/>
    <w:rsid w:val="00F05B84"/>
    <w:rsid w:val="00F07323"/>
    <w:rsid w:val="00F1077E"/>
    <w:rsid w:val="00F1168D"/>
    <w:rsid w:val="00F12C8C"/>
    <w:rsid w:val="00F1340F"/>
    <w:rsid w:val="00F137A7"/>
    <w:rsid w:val="00F14B97"/>
    <w:rsid w:val="00F1640C"/>
    <w:rsid w:val="00F17822"/>
    <w:rsid w:val="00F2141F"/>
    <w:rsid w:val="00F22FF2"/>
    <w:rsid w:val="00F23083"/>
    <w:rsid w:val="00F25AF7"/>
    <w:rsid w:val="00F25F92"/>
    <w:rsid w:val="00F274F1"/>
    <w:rsid w:val="00F27524"/>
    <w:rsid w:val="00F312D9"/>
    <w:rsid w:val="00F333FF"/>
    <w:rsid w:val="00F3439F"/>
    <w:rsid w:val="00F36A2C"/>
    <w:rsid w:val="00F460A5"/>
    <w:rsid w:val="00F50D70"/>
    <w:rsid w:val="00F53C1C"/>
    <w:rsid w:val="00F54C2B"/>
    <w:rsid w:val="00F56A63"/>
    <w:rsid w:val="00F61615"/>
    <w:rsid w:val="00F66ACB"/>
    <w:rsid w:val="00F6750A"/>
    <w:rsid w:val="00F70311"/>
    <w:rsid w:val="00F72F8A"/>
    <w:rsid w:val="00F7328E"/>
    <w:rsid w:val="00F757AF"/>
    <w:rsid w:val="00F8036C"/>
    <w:rsid w:val="00F81527"/>
    <w:rsid w:val="00F8218E"/>
    <w:rsid w:val="00F82295"/>
    <w:rsid w:val="00F82A7D"/>
    <w:rsid w:val="00F83233"/>
    <w:rsid w:val="00F868AA"/>
    <w:rsid w:val="00F87630"/>
    <w:rsid w:val="00F87E37"/>
    <w:rsid w:val="00F90B3F"/>
    <w:rsid w:val="00F92122"/>
    <w:rsid w:val="00F92D27"/>
    <w:rsid w:val="00F970DF"/>
    <w:rsid w:val="00F97388"/>
    <w:rsid w:val="00FA0251"/>
    <w:rsid w:val="00FA0FB1"/>
    <w:rsid w:val="00FA378E"/>
    <w:rsid w:val="00FA5EB9"/>
    <w:rsid w:val="00FB0B22"/>
    <w:rsid w:val="00FB165C"/>
    <w:rsid w:val="00FB74E9"/>
    <w:rsid w:val="00FB7B4A"/>
    <w:rsid w:val="00FC00A9"/>
    <w:rsid w:val="00FC082D"/>
    <w:rsid w:val="00FC1677"/>
    <w:rsid w:val="00FC1FC7"/>
    <w:rsid w:val="00FC2B7C"/>
    <w:rsid w:val="00FC2BA4"/>
    <w:rsid w:val="00FC51EB"/>
    <w:rsid w:val="00FC5982"/>
    <w:rsid w:val="00FC5C64"/>
    <w:rsid w:val="00FC62A0"/>
    <w:rsid w:val="00FD3435"/>
    <w:rsid w:val="00FD5E61"/>
    <w:rsid w:val="00FE2C55"/>
    <w:rsid w:val="00FE401D"/>
    <w:rsid w:val="00FE6795"/>
    <w:rsid w:val="00FE68CD"/>
    <w:rsid w:val="00FE7531"/>
    <w:rsid w:val="00FF2C93"/>
    <w:rsid w:val="00FF3802"/>
    <w:rsid w:val="00FF42B9"/>
    <w:rsid w:val="00FF50D5"/>
    <w:rsid w:val="00FF5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231C62B"/>
  <w15:docId w15:val="{C63242B3-F2D4-4501-86F3-BF0442B36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6B37"/>
    <w:pPr>
      <w:spacing w:line="264" w:lineRule="auto"/>
    </w:pPr>
    <w:rPr>
      <w:sz w:val="22"/>
      <w:szCs w:val="22"/>
    </w:rPr>
  </w:style>
  <w:style w:type="paragraph" w:styleId="Titre1">
    <w:name w:val="heading 1"/>
    <w:basedOn w:val="Normal"/>
    <w:next w:val="Normal"/>
    <w:link w:val="Titre1Car"/>
    <w:uiPriority w:val="9"/>
    <w:qFormat/>
    <w:rsid w:val="00C50690"/>
    <w:pPr>
      <w:keepNext/>
      <w:keepLines/>
      <w:outlineLvl w:val="0"/>
    </w:pPr>
    <w:rPr>
      <w:rFonts w:eastAsia="Times New Roman"/>
      <w:b/>
      <w:bCs/>
      <w:color w:val="004784"/>
      <w:sz w:val="32"/>
      <w:szCs w:val="28"/>
    </w:rPr>
  </w:style>
  <w:style w:type="paragraph" w:styleId="Titre2">
    <w:name w:val="heading 2"/>
    <w:basedOn w:val="Normal"/>
    <w:next w:val="Normal"/>
    <w:link w:val="Titre2Car"/>
    <w:uiPriority w:val="9"/>
    <w:unhideWhenUsed/>
    <w:qFormat/>
    <w:rsid w:val="005E4AB2"/>
    <w:pPr>
      <w:keepNext/>
      <w:keepLines/>
      <w:outlineLvl w:val="1"/>
    </w:pPr>
    <w:rPr>
      <w:rFonts w:eastAsia="Times New Roman"/>
      <w:b/>
      <w:bCs/>
      <w:color w:val="004784"/>
      <w:sz w:val="28"/>
      <w:szCs w:val="26"/>
    </w:rPr>
  </w:style>
  <w:style w:type="paragraph" w:styleId="Titre3">
    <w:name w:val="heading 3"/>
    <w:basedOn w:val="Titre2"/>
    <w:next w:val="Normal"/>
    <w:link w:val="Titre3Car"/>
    <w:uiPriority w:val="9"/>
    <w:unhideWhenUsed/>
    <w:qFormat/>
    <w:rsid w:val="00F02278"/>
    <w:pPr>
      <w:outlineLvl w:val="2"/>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rsid w:val="0087630F"/>
    <w:pPr>
      <w:pBdr>
        <w:top w:val="single" w:sz="24" w:space="14" w:color="auto"/>
        <w:bottom w:val="single" w:sz="12" w:space="14" w:color="auto"/>
      </w:pBdr>
      <w:spacing w:line="240" w:lineRule="auto"/>
      <w:contextualSpacing/>
    </w:pPr>
    <w:rPr>
      <w:rFonts w:eastAsia="Times New Roman"/>
      <w:b/>
      <w:color w:val="004784"/>
      <w:spacing w:val="5"/>
      <w:kern w:val="28"/>
      <w:sz w:val="60"/>
      <w:szCs w:val="52"/>
    </w:rPr>
  </w:style>
  <w:style w:type="character" w:customStyle="1" w:styleId="TitreCar">
    <w:name w:val="Titre Car"/>
    <w:basedOn w:val="Policepardfaut"/>
    <w:link w:val="Titre"/>
    <w:uiPriority w:val="10"/>
    <w:rsid w:val="0087630F"/>
    <w:rPr>
      <w:rFonts w:eastAsia="Times New Roman" w:cs="Times New Roman"/>
      <w:b/>
      <w:color w:val="004784"/>
      <w:spacing w:val="5"/>
      <w:kern w:val="28"/>
      <w:sz w:val="60"/>
      <w:szCs w:val="52"/>
    </w:rPr>
  </w:style>
  <w:style w:type="paragraph" w:styleId="Sous-titre">
    <w:name w:val="Subtitle"/>
    <w:basedOn w:val="Normal"/>
    <w:next w:val="Normal"/>
    <w:link w:val="Sous-titreCar"/>
    <w:uiPriority w:val="11"/>
    <w:rsid w:val="004C6B37"/>
    <w:pPr>
      <w:numPr>
        <w:ilvl w:val="1"/>
      </w:numPr>
      <w:spacing w:line="240" w:lineRule="auto"/>
    </w:pPr>
    <w:rPr>
      <w:rFonts w:eastAsia="Times New Roman"/>
      <w:b/>
      <w:iCs/>
      <w:color w:val="004784"/>
      <w:spacing w:val="15"/>
      <w:sz w:val="52"/>
      <w:szCs w:val="24"/>
    </w:rPr>
  </w:style>
  <w:style w:type="character" w:customStyle="1" w:styleId="Sous-titreCar">
    <w:name w:val="Sous-titre Car"/>
    <w:basedOn w:val="Policepardfaut"/>
    <w:link w:val="Sous-titre"/>
    <w:uiPriority w:val="11"/>
    <w:rsid w:val="004C6B37"/>
    <w:rPr>
      <w:rFonts w:eastAsia="Times New Roman" w:cs="Times New Roman"/>
      <w:b/>
      <w:iCs/>
      <w:color w:val="004784"/>
      <w:spacing w:val="15"/>
      <w:sz w:val="52"/>
      <w:szCs w:val="24"/>
    </w:rPr>
  </w:style>
  <w:style w:type="paragraph" w:styleId="Textedebulles">
    <w:name w:val="Balloon Text"/>
    <w:basedOn w:val="Normal"/>
    <w:link w:val="TextedebullesCar"/>
    <w:uiPriority w:val="99"/>
    <w:semiHidden/>
    <w:unhideWhenUsed/>
    <w:rsid w:val="0027529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7529C"/>
    <w:rPr>
      <w:rFonts w:ascii="Tahoma" w:hAnsi="Tahoma" w:cs="Tahoma"/>
      <w:sz w:val="16"/>
      <w:szCs w:val="16"/>
    </w:rPr>
  </w:style>
  <w:style w:type="character" w:styleId="Lienhypertexte">
    <w:name w:val="Hyperlink"/>
    <w:basedOn w:val="Policepardfaut"/>
    <w:uiPriority w:val="99"/>
    <w:unhideWhenUsed/>
    <w:rsid w:val="00FF42B9"/>
    <w:rPr>
      <w:color w:val="0000FF"/>
      <w:u w:val="single"/>
    </w:rPr>
  </w:style>
  <w:style w:type="paragraph" w:styleId="En-tte">
    <w:name w:val="header"/>
    <w:basedOn w:val="Normal"/>
    <w:link w:val="En-tteCar"/>
    <w:uiPriority w:val="99"/>
    <w:unhideWhenUsed/>
    <w:rsid w:val="00C50690"/>
    <w:pPr>
      <w:tabs>
        <w:tab w:val="center" w:pos="4680"/>
        <w:tab w:val="right" w:pos="9360"/>
      </w:tabs>
      <w:spacing w:line="240" w:lineRule="auto"/>
    </w:pPr>
  </w:style>
  <w:style w:type="character" w:customStyle="1" w:styleId="En-tteCar">
    <w:name w:val="En-tête Car"/>
    <w:basedOn w:val="Policepardfaut"/>
    <w:link w:val="En-tte"/>
    <w:uiPriority w:val="99"/>
    <w:rsid w:val="00C50690"/>
  </w:style>
  <w:style w:type="paragraph" w:styleId="Pieddepage">
    <w:name w:val="footer"/>
    <w:basedOn w:val="Normal"/>
    <w:link w:val="PieddepageCar"/>
    <w:uiPriority w:val="99"/>
    <w:unhideWhenUsed/>
    <w:rsid w:val="00C50690"/>
    <w:pPr>
      <w:tabs>
        <w:tab w:val="center" w:pos="4680"/>
        <w:tab w:val="right" w:pos="9360"/>
      </w:tabs>
      <w:spacing w:line="240" w:lineRule="auto"/>
    </w:pPr>
  </w:style>
  <w:style w:type="character" w:customStyle="1" w:styleId="PieddepageCar">
    <w:name w:val="Pied de page Car"/>
    <w:basedOn w:val="Policepardfaut"/>
    <w:link w:val="Pieddepage"/>
    <w:uiPriority w:val="99"/>
    <w:rsid w:val="00C50690"/>
  </w:style>
  <w:style w:type="character" w:customStyle="1" w:styleId="Titre1Car">
    <w:name w:val="Titre 1 Car"/>
    <w:basedOn w:val="Policepardfaut"/>
    <w:link w:val="Titre1"/>
    <w:uiPriority w:val="9"/>
    <w:rsid w:val="00C50690"/>
    <w:rPr>
      <w:rFonts w:eastAsia="Times New Roman" w:cs="Times New Roman"/>
      <w:b/>
      <w:bCs/>
      <w:color w:val="004784"/>
      <w:sz w:val="32"/>
      <w:szCs w:val="28"/>
    </w:rPr>
  </w:style>
  <w:style w:type="character" w:customStyle="1" w:styleId="Titre2Car">
    <w:name w:val="Titre 2 Car"/>
    <w:basedOn w:val="Policepardfaut"/>
    <w:link w:val="Titre2"/>
    <w:uiPriority w:val="9"/>
    <w:rsid w:val="005E4AB2"/>
    <w:rPr>
      <w:rFonts w:eastAsia="Times New Roman" w:cs="Times New Roman"/>
      <w:b/>
      <w:bCs/>
      <w:color w:val="004784"/>
      <w:sz w:val="28"/>
      <w:szCs w:val="26"/>
    </w:rPr>
  </w:style>
  <w:style w:type="character" w:customStyle="1" w:styleId="Titre3Car">
    <w:name w:val="Titre 3 Car"/>
    <w:basedOn w:val="Policepardfaut"/>
    <w:link w:val="Titre3"/>
    <w:uiPriority w:val="9"/>
    <w:rsid w:val="00F02278"/>
    <w:rPr>
      <w:rFonts w:eastAsia="Times New Roman"/>
      <w:b/>
      <w:bCs/>
      <w:color w:val="004784"/>
      <w:sz w:val="24"/>
      <w:szCs w:val="24"/>
    </w:rPr>
  </w:style>
  <w:style w:type="table" w:styleId="Grilledutableau">
    <w:name w:val="Table Grid"/>
    <w:basedOn w:val="TableauNormal"/>
    <w:uiPriority w:val="59"/>
    <w:rsid w:val="001227A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aliases w:val="Conclusion paragraph,Normal bullets"/>
    <w:basedOn w:val="Normal"/>
    <w:link w:val="ParagraphedelisteCar"/>
    <w:uiPriority w:val="34"/>
    <w:qFormat/>
    <w:rsid w:val="00734DAC"/>
    <w:pPr>
      <w:ind w:left="340"/>
      <w:contextualSpacing/>
    </w:pPr>
  </w:style>
  <w:style w:type="paragraph" w:styleId="TM2">
    <w:name w:val="toc 2"/>
    <w:basedOn w:val="Normal"/>
    <w:next w:val="Normal"/>
    <w:autoRedefine/>
    <w:uiPriority w:val="39"/>
    <w:unhideWhenUsed/>
    <w:rsid w:val="007E59F1"/>
    <w:pPr>
      <w:tabs>
        <w:tab w:val="right" w:leader="dot" w:pos="9350"/>
      </w:tabs>
      <w:spacing w:line="360" w:lineRule="auto"/>
      <w:ind w:left="360"/>
    </w:pPr>
    <w:rPr>
      <w:b/>
      <w:sz w:val="24"/>
    </w:rPr>
  </w:style>
  <w:style w:type="paragraph" w:styleId="TM1">
    <w:name w:val="toc 1"/>
    <w:basedOn w:val="Normal"/>
    <w:next w:val="Normal"/>
    <w:autoRedefine/>
    <w:uiPriority w:val="39"/>
    <w:unhideWhenUsed/>
    <w:rsid w:val="007E59F1"/>
    <w:pPr>
      <w:tabs>
        <w:tab w:val="right" w:leader="dot" w:pos="9350"/>
      </w:tabs>
      <w:spacing w:line="360" w:lineRule="auto"/>
    </w:pPr>
    <w:rPr>
      <w:b/>
      <w:noProof/>
      <w:sz w:val="24"/>
    </w:rPr>
  </w:style>
  <w:style w:type="paragraph" w:styleId="TM3">
    <w:name w:val="toc 3"/>
    <w:basedOn w:val="Normal"/>
    <w:next w:val="Normal"/>
    <w:autoRedefine/>
    <w:uiPriority w:val="39"/>
    <w:unhideWhenUsed/>
    <w:rsid w:val="007E59F1"/>
    <w:pPr>
      <w:ind w:left="440"/>
    </w:pPr>
  </w:style>
  <w:style w:type="paragraph" w:customStyle="1" w:styleId="recommendation">
    <w:name w:val="recommendation"/>
    <w:basedOn w:val="Normal"/>
    <w:link w:val="recommendationChar"/>
    <w:qFormat/>
    <w:rsid w:val="00CE7AE1"/>
    <w:pPr>
      <w:widowControl w:val="0"/>
      <w:numPr>
        <w:numId w:val="4"/>
      </w:numPr>
      <w:spacing w:line="240" w:lineRule="auto"/>
      <w:outlineLvl w:val="3"/>
    </w:pPr>
    <w:rPr>
      <w:rFonts w:eastAsia="Times New Roman"/>
      <w:b/>
      <w:bCs/>
      <w:sz w:val="24"/>
      <w:szCs w:val="24"/>
    </w:rPr>
  </w:style>
  <w:style w:type="character" w:customStyle="1" w:styleId="recommendationChar">
    <w:name w:val="recommendation Char"/>
    <w:basedOn w:val="Policepardfaut"/>
    <w:link w:val="recommendation"/>
    <w:rsid w:val="00CE7AE1"/>
    <w:rPr>
      <w:rFonts w:eastAsia="Times New Roman"/>
      <w:b/>
      <w:bCs/>
      <w:sz w:val="24"/>
      <w:szCs w:val="24"/>
    </w:rPr>
  </w:style>
  <w:style w:type="paragraph" w:customStyle="1" w:styleId="ReportQuote">
    <w:name w:val="Report Quote"/>
    <w:basedOn w:val="Citation"/>
    <w:link w:val="ReportQuoteChar"/>
    <w:qFormat/>
    <w:rsid w:val="00C033D9"/>
    <w:pPr>
      <w:ind w:left="567" w:right="567"/>
    </w:pPr>
    <w:rPr>
      <w:color w:val="1F497D"/>
      <w:lang w:val="fr-CA"/>
    </w:rPr>
  </w:style>
  <w:style w:type="character" w:customStyle="1" w:styleId="ReportQuoteChar">
    <w:name w:val="Report Quote Char"/>
    <w:link w:val="ReportQuote"/>
    <w:rsid w:val="00C033D9"/>
    <w:rPr>
      <w:i/>
      <w:iCs/>
      <w:color w:val="1F497D"/>
      <w:sz w:val="22"/>
      <w:szCs w:val="22"/>
      <w:lang w:val="fr-CA"/>
    </w:rPr>
  </w:style>
  <w:style w:type="paragraph" w:styleId="Citation">
    <w:name w:val="Quote"/>
    <w:basedOn w:val="Normal"/>
    <w:next w:val="Normal"/>
    <w:link w:val="CitationCar"/>
    <w:uiPriority w:val="29"/>
    <w:rsid w:val="00F17822"/>
    <w:rPr>
      <w:i/>
      <w:iCs/>
      <w:color w:val="000000"/>
    </w:rPr>
  </w:style>
  <w:style w:type="character" w:customStyle="1" w:styleId="CitationCar">
    <w:name w:val="Citation Car"/>
    <w:basedOn w:val="Policepardfaut"/>
    <w:link w:val="Citation"/>
    <w:uiPriority w:val="29"/>
    <w:rsid w:val="00F17822"/>
    <w:rPr>
      <w:i/>
      <w:iCs/>
      <w:color w:val="000000"/>
      <w:sz w:val="22"/>
      <w:szCs w:val="22"/>
    </w:rPr>
  </w:style>
  <w:style w:type="character" w:styleId="Accentuation">
    <w:name w:val="Emphasis"/>
    <w:basedOn w:val="Policepardfaut"/>
    <w:uiPriority w:val="20"/>
    <w:rsid w:val="00734DAC"/>
    <w:rPr>
      <w:i/>
      <w:iCs/>
    </w:rPr>
  </w:style>
  <w:style w:type="character" w:styleId="Emphaseple">
    <w:name w:val="Subtle Emphasis"/>
    <w:aliases w:val="Body conclusion"/>
    <w:basedOn w:val="Policepardfaut"/>
    <w:uiPriority w:val="19"/>
    <w:qFormat/>
    <w:rsid w:val="00734DAC"/>
    <w:rPr>
      <w:rFonts w:ascii="Calibri" w:hAnsi="Calibri"/>
      <w:b/>
      <w:i/>
      <w:iCs/>
      <w:color w:val="000000"/>
      <w:sz w:val="24"/>
    </w:rPr>
  </w:style>
  <w:style w:type="paragraph" w:customStyle="1" w:styleId="Conclusionbullet">
    <w:name w:val="Conclusion bullet"/>
    <w:basedOn w:val="Normal"/>
    <w:link w:val="ConclusionbulletChar"/>
    <w:qFormat/>
    <w:rsid w:val="00734DAC"/>
    <w:pPr>
      <w:numPr>
        <w:numId w:val="3"/>
      </w:numPr>
      <w:ind w:left="357" w:hanging="357"/>
    </w:pPr>
    <w:rPr>
      <w:b/>
      <w:bCs/>
      <w:i/>
      <w:sz w:val="24"/>
    </w:rPr>
  </w:style>
  <w:style w:type="character" w:customStyle="1" w:styleId="ConclusionbulletChar">
    <w:name w:val="Conclusion bullet Char"/>
    <w:basedOn w:val="Policepardfaut"/>
    <w:link w:val="Conclusionbullet"/>
    <w:rsid w:val="00734DAC"/>
    <w:rPr>
      <w:b/>
      <w:bCs/>
      <w:i/>
      <w:sz w:val="24"/>
      <w:szCs w:val="22"/>
    </w:rPr>
  </w:style>
  <w:style w:type="character" w:customStyle="1" w:styleId="ParagraphedelisteCar">
    <w:name w:val="Paragraphe de liste Car"/>
    <w:aliases w:val="Conclusion paragraph Car,Normal bullets Car"/>
    <w:link w:val="Paragraphedeliste"/>
    <w:uiPriority w:val="34"/>
    <w:locked/>
    <w:rsid w:val="00031A47"/>
    <w:rPr>
      <w:sz w:val="22"/>
      <w:szCs w:val="22"/>
    </w:rPr>
  </w:style>
  <w:style w:type="character" w:styleId="Marquedecommentaire">
    <w:name w:val="annotation reference"/>
    <w:basedOn w:val="Policepardfaut"/>
    <w:uiPriority w:val="99"/>
    <w:semiHidden/>
    <w:unhideWhenUsed/>
    <w:rsid w:val="00595FAA"/>
    <w:rPr>
      <w:sz w:val="16"/>
      <w:szCs w:val="16"/>
    </w:rPr>
  </w:style>
  <w:style w:type="paragraph" w:styleId="Commentaire">
    <w:name w:val="annotation text"/>
    <w:basedOn w:val="Normal"/>
    <w:link w:val="CommentaireCar"/>
    <w:uiPriority w:val="99"/>
    <w:semiHidden/>
    <w:unhideWhenUsed/>
    <w:rsid w:val="00595FAA"/>
    <w:pPr>
      <w:spacing w:line="240" w:lineRule="auto"/>
    </w:pPr>
    <w:rPr>
      <w:sz w:val="20"/>
      <w:szCs w:val="20"/>
    </w:rPr>
  </w:style>
  <w:style w:type="character" w:customStyle="1" w:styleId="CommentaireCar">
    <w:name w:val="Commentaire Car"/>
    <w:basedOn w:val="Policepardfaut"/>
    <w:link w:val="Commentaire"/>
    <w:uiPriority w:val="99"/>
    <w:semiHidden/>
    <w:rsid w:val="00595FAA"/>
  </w:style>
  <w:style w:type="paragraph" w:styleId="Objetducommentaire">
    <w:name w:val="annotation subject"/>
    <w:basedOn w:val="Commentaire"/>
    <w:next w:val="Commentaire"/>
    <w:link w:val="ObjetducommentaireCar"/>
    <w:uiPriority w:val="99"/>
    <w:semiHidden/>
    <w:unhideWhenUsed/>
    <w:rsid w:val="00595FAA"/>
    <w:rPr>
      <w:b/>
      <w:bCs/>
    </w:rPr>
  </w:style>
  <w:style w:type="character" w:customStyle="1" w:styleId="ObjetducommentaireCar">
    <w:name w:val="Objet du commentaire Car"/>
    <w:basedOn w:val="CommentaireCar"/>
    <w:link w:val="Objetducommentaire"/>
    <w:uiPriority w:val="99"/>
    <w:semiHidden/>
    <w:rsid w:val="00595F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n.moorcroft@pco-bcp.c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6F3AB9B-81AB-494C-8F13-07FE7A5AA213}">
  <we:reference id="wa102920437" version="1.3.1.1" store="en-CA"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A59E1-636D-4D12-8B8E-3B4C9F49D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2182</Words>
  <Characters>12002</Characters>
  <Application>Microsoft Office Word</Application>
  <DocSecurity>0</DocSecurity>
  <Lines>100</Lines>
  <Paragraphs>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CRA</Company>
  <LinksUpToDate>false</LinksUpToDate>
  <CharactersWithSpaces>14156</CharactersWithSpaces>
  <SharedDoc>false</SharedDoc>
  <HLinks>
    <vt:vector size="54" baseType="variant">
      <vt:variant>
        <vt:i4>1114168</vt:i4>
      </vt:variant>
      <vt:variant>
        <vt:i4>44</vt:i4>
      </vt:variant>
      <vt:variant>
        <vt:i4>0</vt:i4>
      </vt:variant>
      <vt:variant>
        <vt:i4>5</vt:i4>
      </vt:variant>
      <vt:variant>
        <vt:lpwstr/>
      </vt:variant>
      <vt:variant>
        <vt:lpwstr>_Toc229533020</vt:lpwstr>
      </vt:variant>
      <vt:variant>
        <vt:i4>1179704</vt:i4>
      </vt:variant>
      <vt:variant>
        <vt:i4>38</vt:i4>
      </vt:variant>
      <vt:variant>
        <vt:i4>0</vt:i4>
      </vt:variant>
      <vt:variant>
        <vt:i4>5</vt:i4>
      </vt:variant>
      <vt:variant>
        <vt:lpwstr/>
      </vt:variant>
      <vt:variant>
        <vt:lpwstr>_Toc229533019</vt:lpwstr>
      </vt:variant>
      <vt:variant>
        <vt:i4>1179704</vt:i4>
      </vt:variant>
      <vt:variant>
        <vt:i4>32</vt:i4>
      </vt:variant>
      <vt:variant>
        <vt:i4>0</vt:i4>
      </vt:variant>
      <vt:variant>
        <vt:i4>5</vt:i4>
      </vt:variant>
      <vt:variant>
        <vt:lpwstr/>
      </vt:variant>
      <vt:variant>
        <vt:lpwstr>_Toc229533018</vt:lpwstr>
      </vt:variant>
      <vt:variant>
        <vt:i4>1179704</vt:i4>
      </vt:variant>
      <vt:variant>
        <vt:i4>26</vt:i4>
      </vt:variant>
      <vt:variant>
        <vt:i4>0</vt:i4>
      </vt:variant>
      <vt:variant>
        <vt:i4>5</vt:i4>
      </vt:variant>
      <vt:variant>
        <vt:lpwstr/>
      </vt:variant>
      <vt:variant>
        <vt:lpwstr>_Toc229533017</vt:lpwstr>
      </vt:variant>
      <vt:variant>
        <vt:i4>1179704</vt:i4>
      </vt:variant>
      <vt:variant>
        <vt:i4>20</vt:i4>
      </vt:variant>
      <vt:variant>
        <vt:i4>0</vt:i4>
      </vt:variant>
      <vt:variant>
        <vt:i4>5</vt:i4>
      </vt:variant>
      <vt:variant>
        <vt:lpwstr/>
      </vt:variant>
      <vt:variant>
        <vt:lpwstr>_Toc229533016</vt:lpwstr>
      </vt:variant>
      <vt:variant>
        <vt:i4>1179704</vt:i4>
      </vt:variant>
      <vt:variant>
        <vt:i4>14</vt:i4>
      </vt:variant>
      <vt:variant>
        <vt:i4>0</vt:i4>
      </vt:variant>
      <vt:variant>
        <vt:i4>5</vt:i4>
      </vt:variant>
      <vt:variant>
        <vt:lpwstr/>
      </vt:variant>
      <vt:variant>
        <vt:lpwstr>_Toc229533015</vt:lpwstr>
      </vt:variant>
      <vt:variant>
        <vt:i4>1179704</vt:i4>
      </vt:variant>
      <vt:variant>
        <vt:i4>8</vt:i4>
      </vt:variant>
      <vt:variant>
        <vt:i4>0</vt:i4>
      </vt:variant>
      <vt:variant>
        <vt:i4>5</vt:i4>
      </vt:variant>
      <vt:variant>
        <vt:lpwstr/>
      </vt:variant>
      <vt:variant>
        <vt:lpwstr>_Toc229533014</vt:lpwstr>
      </vt:variant>
      <vt:variant>
        <vt:i4>6619245</vt:i4>
      </vt:variant>
      <vt:variant>
        <vt:i4>3</vt:i4>
      </vt:variant>
      <vt:variant>
        <vt:i4>0</vt:i4>
      </vt:variant>
      <vt:variant>
        <vt:i4>5</vt:i4>
      </vt:variant>
      <vt:variant>
        <vt:lpwstr>http://www.cra.ca/</vt:lpwstr>
      </vt:variant>
      <vt:variant>
        <vt:lpwstr/>
      </vt:variant>
      <vt:variant>
        <vt:i4>1704049</vt:i4>
      </vt:variant>
      <vt:variant>
        <vt:i4>0</vt:i4>
      </vt:variant>
      <vt:variant>
        <vt:i4>0</vt:i4>
      </vt:variant>
      <vt:variant>
        <vt:i4>5</vt:i4>
      </vt:variant>
      <vt:variant>
        <vt:lpwstr>mailto:por-rop@xxx.xx.xxx.xxx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dc:creator>
  <cp:lastModifiedBy>Iyad Kaghad</cp:lastModifiedBy>
  <cp:revision>2</cp:revision>
  <cp:lastPrinted>2016-12-09T17:00:00Z</cp:lastPrinted>
  <dcterms:created xsi:type="dcterms:W3CDTF">2018-02-18T18:05:00Z</dcterms:created>
  <dcterms:modified xsi:type="dcterms:W3CDTF">2018-02-18T18:05:00Z</dcterms:modified>
</cp:coreProperties>
</file>