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BD" w:rsidRPr="001E6FDB" w:rsidRDefault="001E6F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Fraser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July 18, 2017Honourable Scott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FraserMinister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Indigenous Relations and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ReconciliationParliament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BuildingsVictoria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, British Columbia V8V 1X4Dear Minister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Fraser:Congratulations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on your new appointment as Minister of Indigenous Relations and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Reconciliation.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It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has never been more important for new leadership that works for ordinary people, not just those at 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thetop.It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is your job to deliver that leadership in your 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ministry.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Our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government made three key commitments to British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Columbians.Our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first commitment is to make life more affordable.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Too many families 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were left behind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for too long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bythe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previous government. They are counting on you to do your part to make their lives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easier.Our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second commitment is to deliver the services that people count on. Together, we can ensure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thatchildren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get access to the quality public education they need to succeed, that families can get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timelymedical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attention, and that our senior citizens are able to live their final years with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dignity.These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and other government services touch the lives of British Columbians every day. It is your job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work within your budget to deliver quality services that are available and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effective.Our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third key commitment is to build a strong, sustainable, innovative economy that works for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everyone,not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just the wealthy and the well-connected. Together, we are going to tackle poverty and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inequality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,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create</w:t>
      </w:r>
      <w:proofErr w:type="spellEnd"/>
      <w:proofErr w:type="gram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good-paying jobs in every corner of the province, and ensure people from every background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havethe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opportunity to reach their full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potential.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These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three commitments along with your specific ministerial objectives should guide your work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and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shape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your priorities from day to day. I expect you to work with the skilled professionals in the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public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service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deliver on this mandate.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…/2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1E6FDB" w:rsidRPr="001E6FDB" w:rsidRDefault="001E6FDB" w:rsidP="001E6FD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bookmarkStart w:id="0" w:name="_GoBack"/>
      <w:bookmarkEnd w:id="0"/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2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 you are aware, we have set up a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i/>
          <w:iCs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Confidence and Supply Agreement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with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the B.C. Green caucus</w:t>
      </w: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. </w:t>
      </w:r>
      <w:proofErr w:type="spellStart"/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This</w:t>
      </w:r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agreement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is critical to the success of our government. Accordingly, </w:t>
      </w:r>
      <w:proofErr w:type="spellStart"/>
      <w:proofErr w:type="gram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th</w:t>
      </w:r>
      <w:proofErr w:type="spellEnd"/>
      <w:proofErr w:type="gramEnd"/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e</w:t>
      </w:r>
      <w:proofErr w:type="gram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principles of “good faith and </w:t>
      </w:r>
      <w:proofErr w:type="spell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nosurprises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” set out in that document should also guide your work going forward.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As minister, you are responsible for ensuring members of the B.C. Green caucus are </w:t>
      </w:r>
      <w:proofErr w:type="spell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appropriatelyconsulted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on major policy issues, budgets, legislation and other matters as outlined in our agreement. </w:t>
      </w:r>
      <w:proofErr w:type="spell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Thisconsultation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should be coordinated through the Confidence and Supply Agreement Secretariat in the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Premier’s</w:t>
      </w:r>
      <w:proofErr w:type="gramEnd"/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 Office. The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secretariat</w:t>
      </w:r>
      <w:proofErr w:type="gram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is charged with ensuring that members of the B.C. Green caucus are</w:t>
      </w: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 xml:space="preserve"> provided access to key documents and officials as set out in the agreement. This consultation </w:t>
      </w:r>
      <w:proofErr w:type="spellStart"/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and</w:t>
      </w:r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information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sharing will occur in accordance with protocols established jointly by government and </w:t>
      </w:r>
      <w:proofErr w:type="spell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theB.C</w:t>
      </w:r>
      <w:proofErr w:type="spellEnd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. Green caucus, and in accordance with relevant </w:t>
      </w:r>
      <w:proofErr w:type="spellStart"/>
      <w:r w:rsidRPr="001E6FDB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val="en-CA" w:eastAsia="fr-CA"/>
        </w:rPr>
        <w:t>legislation.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British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Columbians expect our government to work together to advance the public good. That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means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seeking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out, fostering, and advancing good ideas regardless of which side of the house they come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from.Our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government put forward a progressive vision for a Better B.C. that has won broad support with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all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members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the legislature. There is consensus on the need to address many pressing issues such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asreducing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health-care wait times, addressing overcrowded and under-supported classrooms, taking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actionon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climate change, tackling the opioid crisis, and delivering safe, quality, affordable child care for all. </w:t>
      </w:r>
      <w:proofErr w:type="spellStart"/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Asone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of my ministers, I expect you to build on and expand that consensus to help us better deliver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newleadership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for British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Columbians.As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part of our commitment to true, lasting reconciliation with First Nations in British Columbia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ourgovernment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will be fully adopting and implementing the United Nations Declaration on 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lastRenderedPageBreak/>
        <w:t xml:space="preserve">the Rights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ofIndigenous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Peoples (UNDRIP), and the Calls to Action of the Truth and Reconciliation Commission.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Asminister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, you are responsible for moving forward on the calls to action and reviewing policies,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programs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,and</w:t>
      </w:r>
      <w:proofErr w:type="spellEnd"/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legislation to determine how to bring the principles of the declaration into action in British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Columbia.In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your role as Minister of Indigenous Relations and Reconciliation I expect that you will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make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substantive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progress on the following priorities: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CA"/>
        </w:rPr>
        <w:t>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Work collaboratively and respectfully with First Nations to establish a clear, cross-government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visionof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reconciliation to guide the adoption of the United Nations Declaration on the Rights of Indigenous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Peoples, the Truth and Reconciliation Commission Calls to Action, and the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Tsilhqot’in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Supreme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Court decision.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In partnership with First Nations, transform the treaty process so it respects case law and the United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Nations Declaration on the Rights of Indigenous Peoples.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Support Indigenous communities seeking to revitalize connections to their languages.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Provide reliable, dedicated funding and support for Friendship Centres.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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With the Minister of Finance, negotiate with First Nations leadership and 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communities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around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expanding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opportunities for their share of B.C.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eastAsia="fr-CA"/>
        </w:rPr>
        <w:t xml:space="preserve">’s gaming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eastAsia="fr-CA"/>
        </w:rPr>
        <w:t>industry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eastAsia="fr-CA"/>
        </w:rPr>
        <w:t>.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…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eastAsia="fr-CA"/>
        </w:rPr>
        <w:t>/3</w:t>
      </w:r>
    </w:p>
    <w:p w:rsidR="001E6FDB" w:rsidRPr="001E6FDB" w:rsidRDefault="001E6FDB" w:rsidP="001E6FD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E6FDB">
        <w:rPr>
          <w:rFonts w:eastAsia="Times New Roman" w:cstheme="minorHAnsi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7324725" cy="933450"/>
            <wp:effectExtent l="0" t="0" r="9525" b="0"/>
            <wp:docPr id="1" name="Image 1" descr="https://html2-f.scribdassets.com/6neav0bp6o5z8pw3/images/2-da1de02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2-f.scribdassets.com/6neav0bp6o5z8pw3/images/2-da1de027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n-CA" w:eastAsia="fr-CA"/>
        </w:rPr>
        <w:t>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3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All members of Cabinet are expected to review, understand and act according to the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i/>
          <w:iCs/>
          <w:color w:val="00000A"/>
          <w:sz w:val="24"/>
          <w:szCs w:val="24"/>
          <w:bdr w:val="none" w:sz="0" w:space="0" w:color="auto" w:frame="1"/>
          <w:lang w:val="en-CA" w:eastAsia="fr-CA"/>
        </w:rPr>
        <w:t> Members Conflict of Interest Act 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 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and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conduct themselves with the highest level of integrity. Remember, as a minister of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theCrown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, the way you conduct yourself will reflect not only on yourself, 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but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on your Cabinet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colleaguesand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our government as a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whole.I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look forward to working with you in the coming weeks and months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ahead.It</w:t>
      </w:r>
      <w:proofErr w:type="spell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will take dedication, hard work, and a real commitment to working for people to make it happen, but I</w:t>
      </w:r>
    </w:p>
    <w:p w:rsidR="001E6FDB" w:rsidRPr="001E6FDB" w:rsidRDefault="001E6FDB" w:rsidP="001E6FD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proofErr w:type="gram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know</w:t>
      </w:r>
      <w:proofErr w:type="gram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you’re</w:t>
      </w:r>
    </w:p>
    <w:p w:rsidR="001E6FDB" w:rsidRPr="001E6FDB" w:rsidRDefault="001E6FDB" w:rsidP="001E6FDB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lastRenderedPageBreak/>
        <w:t> </w:t>
      </w:r>
      <w:proofErr w:type="gram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up</w:t>
      </w:r>
      <w:proofErr w:type="gramEnd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 xml:space="preserve"> to the </w:t>
      </w:r>
      <w:proofErr w:type="spellStart"/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challenge.Sincerely,</w:t>
      </w:r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John</w:t>
      </w:r>
      <w:proofErr w:type="spellEnd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 xml:space="preserve"> </w:t>
      </w:r>
      <w:proofErr w:type="spellStart"/>
      <w:r w:rsidRPr="001E6FDB">
        <w:rPr>
          <w:rFonts w:eastAsia="Times New Roman" w:cstheme="minorHAnsi"/>
          <w:color w:val="00000A"/>
          <w:sz w:val="24"/>
          <w:szCs w:val="24"/>
          <w:bdr w:val="none" w:sz="0" w:space="0" w:color="auto" w:frame="1"/>
          <w:lang w:val="en-CA" w:eastAsia="fr-CA"/>
        </w:rPr>
        <w:t>Horgan</w:t>
      </w:r>
      <w:r w:rsidRPr="001E6FDB"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Premie</w:t>
      </w:r>
      <w:r>
        <w:rPr>
          <w:rFonts w:eastAsia="Times New Roman" w:cstheme="minorHAnsi"/>
          <w:color w:val="00000A"/>
          <w:spacing w:val="-15"/>
          <w:sz w:val="24"/>
          <w:szCs w:val="24"/>
          <w:bdr w:val="none" w:sz="0" w:space="0" w:color="auto" w:frame="1"/>
          <w:lang w:val="en-CA" w:eastAsia="fr-CA"/>
        </w:rPr>
        <w:t>r</w:t>
      </w:r>
      <w:proofErr w:type="spellEnd"/>
    </w:p>
    <w:p w:rsidR="001E6FDB" w:rsidRPr="001E6FDB" w:rsidRDefault="001E6FDB">
      <w:pPr>
        <w:rPr>
          <w:rFonts w:cstheme="minorHAnsi"/>
          <w:sz w:val="24"/>
          <w:szCs w:val="24"/>
          <w:lang w:val="en-CA"/>
        </w:rPr>
      </w:pPr>
    </w:p>
    <w:sectPr w:rsidR="001E6FDB" w:rsidRPr="001E6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B"/>
    <w:rsid w:val="001E6FDB"/>
    <w:rsid w:val="005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F2C7"/>
  <w15:chartTrackingRefBased/>
  <w15:docId w15:val="{F26A8F8D-B10E-41CE-A493-F7815CD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1E6FDB"/>
  </w:style>
  <w:style w:type="character" w:customStyle="1" w:styleId="l7">
    <w:name w:val="l7"/>
    <w:basedOn w:val="Policepardfaut"/>
    <w:rsid w:val="001E6FDB"/>
  </w:style>
  <w:style w:type="character" w:customStyle="1" w:styleId="l6">
    <w:name w:val="l6"/>
    <w:basedOn w:val="Policepardfaut"/>
    <w:rsid w:val="001E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72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59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5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20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8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2018-04-23T21:24:00Z</dcterms:created>
  <dcterms:modified xsi:type="dcterms:W3CDTF">2018-04-23T21:25:00Z</dcterms:modified>
</cp:coreProperties>
</file>