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8" w:rsidRPr="0041131C" w:rsidRDefault="0041131C">
      <w:pPr>
        <w:rPr>
          <w:lang w:val="en-CA"/>
        </w:rPr>
      </w:pPr>
      <w:r w:rsidRPr="0041131C">
        <w:rPr>
          <w:lang w:val="en-CA"/>
        </w:rPr>
        <w:t>Dix</w:t>
      </w:r>
    </w:p>
    <w:p w:rsidR="0041131C" w:rsidRPr="0041131C" w:rsidRDefault="0041131C" w:rsidP="0041131C">
      <w:pPr>
        <w:rPr>
          <w:lang w:val="en-CA"/>
        </w:rPr>
      </w:pPr>
      <w:r w:rsidRPr="0041131C">
        <w:rPr>
          <w:lang w:val="en-CA"/>
        </w:rPr>
        <w:t>uly 18, 2017 Honourable Adrian Dix Minister of Health Parliament Buildings Victoria, British Columbia V8V 1X4 Dear Minister Dix: Congratulations on your new appointment as Minister of Health.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41131C" w:rsidRPr="0041131C" w:rsidRDefault="0041131C" w:rsidP="0041131C">
      <w:pPr>
        <w:rPr>
          <w:lang w:val="en-CA"/>
        </w:rPr>
      </w:pPr>
      <w:r w:rsidRPr="0041131C">
        <w:rPr>
          <w:lang w:val="en-CA"/>
        </w:rPr>
        <w:t>…/2</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2 As you are aware, we have set up a</w:t>
      </w:r>
    </w:p>
    <w:p w:rsidR="0041131C" w:rsidRPr="0041131C" w:rsidRDefault="0041131C" w:rsidP="0041131C">
      <w:pPr>
        <w:rPr>
          <w:lang w:val="en-CA"/>
        </w:rPr>
      </w:pPr>
      <w:r w:rsidRPr="0041131C">
        <w:rPr>
          <w:lang w:val="en-CA"/>
        </w:rPr>
        <w:t>Confidence and Supply Agreement</w:t>
      </w:r>
    </w:p>
    <w:p w:rsidR="0041131C" w:rsidRPr="0041131C" w:rsidRDefault="0041131C" w:rsidP="0041131C">
      <w:pPr>
        <w:rPr>
          <w:lang w:val="en-CA"/>
        </w:rPr>
      </w:pPr>
      <w:r w:rsidRPr="0041131C">
        <w:rPr>
          <w:lang w:val="en-CA"/>
        </w:rPr>
        <w:t>with the B.C. Green caucus. This agreement is critical to the success of our government</w:t>
      </w:r>
    </w:p>
    <w:p w:rsidR="0041131C" w:rsidRPr="0041131C" w:rsidRDefault="0041131C" w:rsidP="0041131C">
      <w:pPr>
        <w:rPr>
          <w:lang w:val="en-CA"/>
        </w:rPr>
      </w:pPr>
      <w:r w:rsidRPr="0041131C">
        <w:rPr>
          <w:lang w:val="en-CA"/>
        </w:rPr>
        <w:t>. Accordingly, the principles of “good faith and no surprises” set out in that document should also guide your work going forward.</w:t>
      </w:r>
    </w:p>
    <w:p w:rsidR="0041131C" w:rsidRPr="0041131C" w:rsidRDefault="0041131C" w:rsidP="0041131C">
      <w:pPr>
        <w:rPr>
          <w:lang w:val="en-CA"/>
        </w:rPr>
      </w:pPr>
      <w:r w:rsidRPr="0041131C">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41131C" w:rsidRPr="0041131C" w:rsidRDefault="0041131C" w:rsidP="0041131C">
      <w:pPr>
        <w:rPr>
          <w:lang w:val="en-CA"/>
        </w:rPr>
      </w:pPr>
      <w:r w:rsidRPr="0041131C">
        <w:rPr>
          <w:lang w:val="en-CA"/>
        </w:rPr>
        <w:t>Premier’s Office. The</w:t>
      </w:r>
    </w:p>
    <w:p w:rsidR="0041131C" w:rsidRPr="0041131C" w:rsidRDefault="0041131C" w:rsidP="0041131C">
      <w:pPr>
        <w:rPr>
          <w:lang w:val="en-CA"/>
        </w:rPr>
      </w:pPr>
      <w:r w:rsidRPr="0041131C">
        <w:rPr>
          <w:lang w:val="en-CA"/>
        </w:rPr>
        <w:t xml:space="preserve">secretariat is charged with ensuring that members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w:t>
      </w:r>
      <w:r w:rsidRPr="0041131C">
        <w:rPr>
          <w:lang w:val="en-CA"/>
        </w:rPr>
        <w:lastRenderedPageBreak/>
        <w:t>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Health I expect that you will make substantive progress on the following  priorities:</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Prioritize the provision of team-based primary care by establishing urgent family-care centres across the province.</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Improve rural health services and expand the medical travel allowance for those who must travel for care.</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Work with the Parliamentary Secretary for Seniors to improve and strengthen services to ensure seniors receive dignified and quality care.</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Invest in more paramedics.</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Work to reduce wait times and implement province-wide co-ordination to manage and actively monitor waitlists.</w:t>
      </w:r>
    </w:p>
    <w:p w:rsidR="0041131C" w:rsidRPr="0041131C" w:rsidRDefault="0041131C" w:rsidP="0041131C">
      <w:pPr>
        <w:rPr>
          <w:lang w:val="en-CA"/>
        </w:rPr>
      </w:pPr>
      <w:r w:rsidRPr="0041131C">
        <w:rPr>
          <w:rFonts w:hint="eastAsia"/>
          <w:lang w:val="en-CA"/>
        </w:rPr>
        <w:t>…</w:t>
      </w:r>
      <w:r w:rsidRPr="0041131C">
        <w:rPr>
          <w:lang w:val="en-CA"/>
        </w:rPr>
        <w:t>/3</w:t>
      </w:r>
    </w:p>
    <w:p w:rsidR="0041131C" w:rsidRPr="0041131C" w:rsidRDefault="0041131C" w:rsidP="0041131C">
      <w:pPr>
        <w:rPr>
          <w:lang w:val="en-CA"/>
        </w:rPr>
      </w:pPr>
      <w:r w:rsidRPr="0041131C">
        <w:rPr>
          <w:lang w:val="en-CA"/>
        </w:rPr>
        <w:lastRenderedPageBreak/>
        <w:t xml:space="preserve"> </w:t>
      </w:r>
    </w:p>
    <w:p w:rsidR="0041131C" w:rsidRPr="0041131C" w:rsidRDefault="0041131C" w:rsidP="0041131C">
      <w:pPr>
        <w:rPr>
          <w:lang w:val="en-CA"/>
        </w:rPr>
      </w:pP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3</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Provide the Therapeutics Initiative with the resources it needs to do its job effectively.</w:t>
      </w:r>
    </w:p>
    <w:p w:rsidR="0041131C" w:rsidRPr="0041131C" w:rsidRDefault="0041131C" w:rsidP="0041131C">
      <w:pPr>
        <w:rPr>
          <w:lang w:val="en-CA"/>
        </w:rPr>
      </w:pPr>
      <w:r>
        <w:rPr>
          <w:rFonts w:hint="eastAsia"/>
        </w:rPr>
        <w:t></w:t>
      </w:r>
    </w:p>
    <w:p w:rsidR="0041131C" w:rsidRPr="0041131C" w:rsidRDefault="0041131C" w:rsidP="0041131C">
      <w:pPr>
        <w:rPr>
          <w:lang w:val="en-CA"/>
        </w:rPr>
      </w:pPr>
      <w:r w:rsidRPr="0041131C">
        <w:rPr>
          <w:lang w:val="en-CA"/>
        </w:rPr>
        <w:t xml:space="preserve"> </w:t>
      </w:r>
    </w:p>
    <w:p w:rsidR="0041131C" w:rsidRPr="0041131C" w:rsidRDefault="0041131C" w:rsidP="0041131C">
      <w:pPr>
        <w:rPr>
          <w:lang w:val="en-CA"/>
        </w:rPr>
      </w:pPr>
      <w:r w:rsidRPr="0041131C">
        <w:rPr>
          <w:lang w:val="en-CA"/>
        </w:rPr>
        <w:t>Work with the federal government towards a national Pharmacare program and work with the B.C. Green caucus to develop a proposal to implement an essential drugs program. All members of Cabinet are expected to review, understand and act according to the</w:t>
      </w:r>
    </w:p>
    <w:p w:rsidR="0041131C" w:rsidRPr="0041131C" w:rsidRDefault="0041131C" w:rsidP="0041131C">
      <w:pPr>
        <w:rPr>
          <w:lang w:val="en-CA"/>
        </w:rPr>
      </w:pPr>
      <w:r w:rsidRPr="0041131C">
        <w:rPr>
          <w:lang w:val="en-CA"/>
        </w:rPr>
        <w:t xml:space="preserve"> Members Conflict of  Interest Act </w:t>
      </w:r>
    </w:p>
    <w:p w:rsidR="0041131C" w:rsidRPr="0041131C" w:rsidRDefault="0041131C" w:rsidP="0041131C">
      <w:pPr>
        <w:rPr>
          <w:lang w:val="en-CA"/>
        </w:rPr>
      </w:pPr>
      <w:r w:rsidRPr="0041131C">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41131C" w:rsidRPr="0041131C" w:rsidRDefault="0041131C" w:rsidP="0041131C">
      <w:pPr>
        <w:rPr>
          <w:lang w:val="en-CA"/>
        </w:rPr>
      </w:pPr>
      <w:r w:rsidRPr="0041131C">
        <w:rPr>
          <w:lang w:val="en-CA"/>
        </w:rPr>
        <w:t>know you’re up to the challenge.</w:t>
      </w:r>
    </w:p>
    <w:p w:rsidR="0041131C" w:rsidRDefault="0041131C" w:rsidP="0041131C">
      <w:r w:rsidRPr="0041131C">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411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1C"/>
    <w:rsid w:val="0041131C"/>
    <w:rsid w:val="00A461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3526"/>
  <w15:chartTrackingRefBased/>
  <w15:docId w15:val="{BD23F54E-96CE-4B81-A3A4-77DD338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2018-04-23T21:54:00Z</dcterms:created>
  <dcterms:modified xsi:type="dcterms:W3CDTF">2018-04-23T21:54:00Z</dcterms:modified>
</cp:coreProperties>
</file>