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146"/>
        <w:gridCol w:w="1134"/>
        <w:gridCol w:w="1216"/>
        <w:gridCol w:w="1199"/>
        <w:gridCol w:w="988"/>
      </w:tblGrid>
      <w:tr w:rsidR="008E0B0D" w:rsidRPr="00C076AB" w:rsidTr="008E0B0D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14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8E0B0D" w:rsidRPr="00C076AB" w:rsidTr="008E0B0D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37</w:t>
            </w:r>
            <w:r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4</w:t>
            </w:r>
            <w:r w:rsidRPr="00981F7B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1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4 décembre 1978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Gordon Arnaud Winter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0B0D" w:rsidRPr="00C076AB" w:rsidRDefault="008E0B0D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bookmarkStart w:id="0" w:name="_GoBack"/>
      <w:bookmarkEnd w:id="0"/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I welcome you to the Fourth Session of the 37th General Assembly of the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Province of Newfoundland. This House of Assembly opens at a time of confidence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optimism among our people. This Province has known m ore than its share of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economic hardships, but today there is indeed just cause for optimism.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In my last address to this Assembly, we were eagerly looking forward to the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visit to our Province of Her Majesty Queen Elizabeth II and His Royal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Highness, the Prince Philip, and family. Their visit was a time of great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personal and national satisfaction. We are proud to be Newfoundlanders and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Canadians. We are also proud to be part of the Commonwealth. Her Majesty has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since informed me of her appreciation for the warm hospitality and for the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many and sincere expressions of loyalty and affection which they received from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all parts of Newfoundland and Labrador.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We were also honoured in 1978 to be the host Province for the Canada Games for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Physically Disabled. Their determination in spite of disadvantage was in a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way symbolic of the history of the people of this Province. We are glad that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they were able to be with us.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Six years ago My Government accepted the challenge of building in this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Province a sound economy within an equitable social fabric. My Ministers can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be pleased with the progress. Per capita income in 1977 was $5,048, over twice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figure of $2,455 for 1972. Retail trade figures show that our people at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this Christmas Season have more spending power than ever before. Our children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have better clothes. Our youth have better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educational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opportunities. There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are more refrigerators per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capita,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more telephones per capita, more washing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machines, and more automobiles. The standard of housing is higher. We have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more miles of paved road, more homes with indoor plumbing, and more homes with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electricity. There are better hospitals, more senior citizens homes,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better schools.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In the midst of talk about regional disparities when compared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to other parts of this great nation, ... with a Department of Industrial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Development.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Regional offices were established around the Province by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Departme</w:t>
      </w:r>
      <w:r w:rsidR="00AC22BD">
        <w:rPr>
          <w:rFonts w:ascii="Times New Roman" w:hAnsi="Times New Roman"/>
          <w:sz w:val="24"/>
          <w:szCs w:val="24"/>
          <w:lang w:val="en-CA"/>
        </w:rPr>
        <w:t>n</w:t>
      </w:r>
      <w:r w:rsidRPr="00AC22BD">
        <w:rPr>
          <w:rFonts w:ascii="Times New Roman" w:hAnsi="Times New Roman"/>
          <w:sz w:val="24"/>
          <w:szCs w:val="24"/>
          <w:lang w:val="en-CA"/>
        </w:rPr>
        <w:t>ts of Fisheries and Forestry and Agriculture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>. In particular,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Government presence in Labrador has been strengthened. Further, My Ministers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officials have travelled extensively throughout the Province to hold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meetings and obtain the comments and advice of the people with respect to the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policies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and programs of their government. The result of this process has been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forging of a stronger developmental dialogue between Government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people. It is by working together that we will continue into the 1980's to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further enhance our prosperity.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lastRenderedPageBreak/>
        <w:t>My Government wishes to acknowledge the important role of the Government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Canada as partners with us in social and economic development. We particularly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refer to the manner in which the Department of Regional Economic Expansion has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been responding to provincial priorities.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The best example of My Government's concern for development in all regions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Province is the recently revealed regional fisheries development strategy.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My Government firmly believes that the resources of the sea will be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mainstay of our economy. The fisheries will be the most important growth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component for the foreseeable future. Fish landings will increase in volume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and value. Employment will increase and incomes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will ...</w:t>
      </w:r>
      <w:proofErr w:type="gramEnd"/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The regional fisheries development strategy is based on the best data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available on our fisheries resource, harvesting technology, processing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requirements, and markets. Officials of the federal Department of Fisheries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were involved. The fishermen have been consulted, and their views will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continue to be taken into account. The fishermen's union has been asked for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its views. The Fisheries Association of Newfoundland and Labrador will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likewise have opportunity to comment.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Peninsula and Northeast Coast.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This will create additional employment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communities from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Bonavista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 xml:space="preserve"> to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Trepassey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>. Plants in Catalina, Arnold's Cove,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Port de Grave,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Hant's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 xml:space="preserve"> Harbour,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Fermeuse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>, Charleston, and other towns are part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of this plan. The benefits clearly will extend far beyond the port of Harbour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Grace.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Ministers will introduce legislation to establish a Fish Procurement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Distribution Corporation (FPDC) to operate the port. Other activities of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Corporation will include the acquisition of fishing vessels by charter,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purchase, or construction; the chartering of vessels to fishing companies;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buying of fish; the selling of fish to processing plants; and arrangements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relating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to the unloading, handling, storage and distribution of fish as they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pertain to the Primary Centre concept.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The activities of the Corporation will complement private sector initiatives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it will be dissolved once domestic harvesting operations can ensure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adequate supplies of fish to processing plants on a continuing basis.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The FPDC will be a Crown Corporation reporting directly to the Minister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Fisheries, and its Board of Directors will include representatives of Federal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Provincial Governments, industry, plant workers, and fishermen.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Corporation will be established on January 1,1979, at which time a Chief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Executive Officer will be appointed.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begin immediately an engineering assessment of all inshore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ports to determine what facilities will be required. Initial emphasis will be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given to those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 xml:space="preserve">ports </w:t>
      </w:r>
      <w:r w:rsidRPr="00AC22BD">
        <w:rPr>
          <w:rFonts w:ascii="Times New Roman" w:hAnsi="Times New Roman"/>
          <w:sz w:val="24"/>
          <w:szCs w:val="24"/>
          <w:lang w:val="en-CA"/>
        </w:rPr>
        <w:lastRenderedPageBreak/>
        <w:t>which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account for the major share of inshore fish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landings. Consultants will be required to meet with local Fishermen's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Committees in the course of their work. The Small Craft Harbours Branch of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federal Department of Fisheries and Environment will be directly involved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all phases of planning and implementation of harbour improvements.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AC22BD" w:rsidRPr="00AC22BD" w:rsidRDefault="00AC22BD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Fishermen of this Province are unanimous in their praise for the Marine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Service Centre Program. It is planned to extend this program to upgrade a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number of existing centres and to construct several new facilities at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introduced into the fleet over the next seven years. Special attention will be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focused on the Labrador Region and a special vessel assistance program for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resident Labrador fishermen will be introduced on April 1, 1979.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AC22BD" w:rsidRPr="00AC22BD" w:rsidRDefault="00AC22BD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ask naval architects to design a special multipurpose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vessel for use in the seal fishery. Harvesting of seals is important in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context of fisheries management, and contributes substantially to the incomes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of fishermen in certain sections of the Province. It is our aim to ensure that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Newfoundland continues to take a leading role in this traditional industry.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Regulations will be introduced with respect to the transportation of fish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non-insulated conveyances. Additional ice-making capacity will be provided,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better fish handling facilities constructed.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take definite steps to increase cold storage capacity.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Province is already refurbishing 3,000 metric tons of capacity at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Argentia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>.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addition, new facilities of 5,000 tons capacity each will be constructed on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Northeast and West Coasts. These facilities will be strategically located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to receive finished product from a number of plants.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continue its policy of complementing and assisting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private sector in processing and marketing. We must extract the maximum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employment and incomes from the raw material provided by our fishermen.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support of this objective, My Government will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AC22BD" w:rsidRPr="00AC22BD" w:rsidRDefault="00AC22BD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1. Increase the maximum level of secondary processing incentives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;</w:t>
      </w:r>
      <w:proofErr w:type="gramEnd"/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 xml:space="preserve">2. Give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companies which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are planning secondary processing activity preference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 the leasing of provincially-owned fish plants;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3. Undertake an assessment of the centres where secondary processing is most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feasible and seek development proposals for further processing activity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these centres. Funding assistance will be awarded in support of viable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proposals: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4. Place increased emphasis on new fish product development. A new product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development laboratory, construction of which has already commenced, is being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established in conjunction with the College of Fisheries.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lastRenderedPageBreak/>
        <w:t>My Government was extremely pleased to have been able to announce the sale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Labrador Linerboard Mill to private interests. With the continued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cooperation of the Government of Canada, all arrangements should shortly be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completed so that the mill may become a healthy component of our forest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industry, providing steady employment and high incomes for workers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Stephenville and the Bay St. George area.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For over fifty years the forests of Newfoundland have provided a solid base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for a large portion of our economy. They should continue to do so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indefinitely, but we must make investments now to guarantee better forests for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future generations. My Government has just completed a five-year forestry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development plan, and is ready to embark on another five-year program.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Beginning in 1979, My Government will expand reforestation of areas ravaged by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spruce budworm. Disease resistant spruce will replace balsam fir.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output of the provincial tree nursery will be doubled from six million to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twelve million seedlings per year.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 xml:space="preserve">My Government will continue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large scale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programs to salvage dead and damaged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timber on both Crown and company lands. First priority will be given to high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unemployment areas such as Bay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d'Espoir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>. We will be availing of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opportunity of using Canada Manpower funds for this and other forest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improvement activities.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Insect control will be a major concern in 1979. The spruce budworm epidemic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has moved eastward from its previous concentration on the west coast, and over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5 million cords of timber are dead or dying. My Government will research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apply the most suitable means of controlling this enormous danger to our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forest.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The forest access road program will be continued. By the end of the pulp mills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other specialty plants to use wood outside the economic radius of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major pulp and paper mills.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An extensive pilot project has been completed in cooperation with the two pulp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paper companies into cable logging on steep slopes. This project involved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visits to Scotland where this technology is highly developed. It has now been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proven commercially feasible to harvest thousands of cords of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wood which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had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been inaccessible. To encourage the use of this technology, My Government has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arranged for the Community College in Stephenville to give a course in steep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slope logging next year.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The feasibility of whole tree chipping of hardwoods for use as a fuel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supplement is being tested in a pilot project being conducted by My Government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Price Newfoundland Ltd. of Grand Falls. In addition to savings in fuel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costs, forest stands will be cleared for replacement by commercial softwood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species.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lastRenderedPageBreak/>
        <w:t>My Government believes that we must strive to make full use of our forest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resources. To this end regulations will be introduced to minimize waste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harvesting operations.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It is a dominant policy of My Government to stimulate the development of all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our primary resources. Agriculture is becoming more important to our economy,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with farm cash income exceeding $20 million in 1 977.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introduce programs to supply fresh, quality produce at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c</w:t>
      </w:r>
      <w:r w:rsidRPr="00AC22BD">
        <w:rPr>
          <w:rFonts w:ascii="Times New Roman" w:hAnsi="Times New Roman"/>
          <w:sz w:val="24"/>
          <w:szCs w:val="24"/>
          <w:lang w:val="en-CA"/>
        </w:rPr>
        <w:t>ompetitive prices, and to raise significantly our percentage self-sufficiency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over the next five years. For example, by 1983 Newfoundland will grow 60 per</w:t>
      </w:r>
      <w:r w:rsidR="00AC22BD">
        <w:rPr>
          <w:rFonts w:ascii="Times New Roman" w:hAnsi="Times New Roman"/>
          <w:sz w:val="24"/>
          <w:szCs w:val="24"/>
          <w:lang w:val="en-CA"/>
        </w:rPr>
        <w:t>cent of its vegetables, com</w:t>
      </w:r>
      <w:r w:rsidRPr="00AC22BD">
        <w:rPr>
          <w:rFonts w:ascii="Times New Roman" w:hAnsi="Times New Roman"/>
          <w:sz w:val="24"/>
          <w:szCs w:val="24"/>
          <w:lang w:val="en-CA"/>
        </w:rPr>
        <w:t>pared to 30 per cent at present. Milk and pork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production each should meet 29 per cent of local demand instead of the present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16 per cent. Whereas we now produce 20 per cent of our lamb consumption, by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1983 we will produce 36 per cent, and 90 per.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cent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of eggs. These targets will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be achieved through several agricultural areas. Veterinary services will be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>improved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 and new laboratories constructed at the Mount Pearl Experimental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Farm.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Mineral resources provide the largest single component in our Gross Provincial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Product, and potential exists for new developments in uranium, base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precious metals, and industrial minerals. The new Mineral Holdings Impost Act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requires claim holders to invest in exploration or forfeit claims. Mineral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exploration is now at an all-time high in terms of the number of companies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involved, the range of minerals sought, and the distribution of exploration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activities. You will be asked to approve an amendment to The Mineral Act to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provide for the reversion to the Crown of any mining lease on which production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has ceased, regardless of previous legislation under which properties were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obtained. We will continue our very successful program of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geoscientific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 xml:space="preserve">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resource evaluation surveys under the Mineral Development Subsidiary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Agreement.</w:t>
      </w:r>
    </w:p>
    <w:p w:rsidR="00392451" w:rsidRPr="00AC22BD" w:rsidRDefault="00AC22BD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 xml:space="preserve">My Government is very concerned to assist the town of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Buchans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 xml:space="preserve"> to adjust to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impending closure of the mine. In line with existing policy, an industrial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development officer will be assigned to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Buchans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 xml:space="preserve"> early in 1979.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has just signed an agreement with the Government of Canada to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establish the Lower Churchill Development Corporation. That Corporation will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be incorporated under federal charter, and will begin a new phase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development of the massive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hydro electric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resources of Labrador.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Corporation will be seeking to remove all obstacles to the recommencement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construction work in the Lower Churchill basin. My Government is working now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to attract energy intensive industries to Labrador, as well as ultimately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provide a transmission line to the Island.</w:t>
      </w:r>
    </w:p>
    <w:p w:rsidR="00AC22BD" w:rsidRPr="00AC22BD" w:rsidRDefault="00AC22BD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has approved a multi-year program by Newfoundland and Labrador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Hydro to replace diesel generators at a number of communities with lines to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provincial hydro network. At present, it appears economic to construct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lines to Mud </w:t>
      </w:r>
      <w:r w:rsidRPr="00AC22BD">
        <w:rPr>
          <w:rFonts w:ascii="Times New Roman" w:hAnsi="Times New Roman"/>
          <w:sz w:val="24"/>
          <w:szCs w:val="24"/>
          <w:lang w:val="en-CA"/>
        </w:rPr>
        <w:lastRenderedPageBreak/>
        <w:t xml:space="preserve">Lake, Gallants, Long Island,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Greenspond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>, Change and gas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exploration was proven to be wise and prudent. Drilling resumed and another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major gas strike resulted. Imperial Oil has just announced its plans to drill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 1979, and as many as ten operations may be going simultaneously. In 1978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some $40 million was spent by the oil companies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>, and expenditures in 1979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could be close to $200 million. Through the Petroleum Regulations, My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Government is well equipped to maximize benefits to Newfoundland in terms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direct employment and expenditure on goods and services within the Province. A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manpower information system is already in place to match jobs with people.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Funds have already been received from oil companies to establish training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courses to meet the needs of offshore operators. Companies will be increasing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their research and development expenditures in this Province. Nevertheless, My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Government will give highest priority to environmental controls.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has taken steps recently towards the creation of a year-round,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deep water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port in Labrador. The demand for such a port is coming from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potential heavy industry based on energy from the Lower Churchill, possible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development of offshore oil and gas, and development of vast iron ore reserves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 western Labrador. My Government has requested the Government of Canada to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put an icebreaker in Lake Melville this month during the period of ice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ridging. Certain ice studies will be undertaken over this winter, and perhaps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"M.V. Arctic" will conduct ice trials in Lake Melville next spring. If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shipping season can be extended, My Government envisages the ultimate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development of a major port linked to western Labrador by an all-weather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highway and a railway.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has carefully studied the tourism industry in our Province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is pleased to explain its policies and plans for this industry. These policies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plans take into account the needs of Newfoundlanders who wish to vacation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 their own Province, and also the needs of our visitors.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 xml:space="preserve">A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model fishing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project will be constructed in a community to be announced.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This exhibit will include a typical home, surrounding buildings, and a fishing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stage, all in conjunction with a gift shop and a restaurant with traditional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menu.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construct specially designed cottages for seasonal use by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travellers to rural portions of our Province. Roadside chalets and information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plazas will direct tourists to points of interest. Package tours will be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developed which will emphasize scenic routes, fishing trips, and wilderness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hikes.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build three hundred new campsites over the next five years.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 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>Hospitality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 and catering training program will also be introduced.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AC22BD" w:rsidRPr="00AC22BD" w:rsidRDefault="00AC22BD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lastRenderedPageBreak/>
        <w:t>My Government accords high priority to management of wildlife resources.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Hunter Safety Program will be extended next year. Measures will be devised to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combat flagrant, extensive poaching, and game laws will be rigidly enforced.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 xml:space="preserve">My Government in 1972 began a program of rural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development which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involved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people of rural areas in planning their economic destinies. Thirty-six Rural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Development Associations are now active. They have documented specific areas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of potential development. It is a process that is unique in Canada and which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is attracting international attention.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The rainbow trout farm project of the Upper Trinity South Development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Association is an outstanding example of work that is being done by these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Associations. By 1980, 300,000 pounds of trout should be ready for market.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Twillingate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>-New World Island Development Association was responsible for a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AC22BD" w:rsidRPr="00AC22BD">
        <w:rPr>
          <w:rFonts w:ascii="Times New Roman" w:hAnsi="Times New Roman"/>
          <w:sz w:val="24"/>
          <w:szCs w:val="24"/>
          <w:lang w:val="en-CA"/>
        </w:rPr>
        <w:t>filleting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 operation at Herring Neck. In Grand Falls a food preserving centre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is being established. Other projects are a smokehouse project in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Greenspond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>, a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fish processing plant in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Argentia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>, a greenhouse in the Labrador Straits area,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and a fisheries development project at Port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Kirwan</w:t>
      </w:r>
      <w:proofErr w:type="spellEnd"/>
      <w:r w:rsidRPr="00AC22BD">
        <w:rPr>
          <w:rFonts w:ascii="Times New Roman" w:hAnsi="Times New Roman"/>
          <w:sz w:val="24"/>
          <w:szCs w:val="24"/>
          <w:lang w:val="en-CA"/>
        </w:rPr>
        <w:t>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Over the next four months, and a promotional program is in effect through gift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shows and sales in other Parts of Canada.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In order to facilitate marketing of Newfoundland products of all types, My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Government will create a Newfoundland and Labrador Exposition Centre in St.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John's. This will be a display and sales outlet for manufactured products,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preserved foods and crafts. All products will be identified as meeting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standards of excellence.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Ministers will bring before this Honourable House such legislative changes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as will be necessary to implement the announced government reorganization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departments and responsibilities. These changes are part of the efforts of My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Government to improve the level of services despite tight financial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constraints.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make plans this year to establish a provincial Resource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Development Bank. This bank will centralize all lending operations of various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agencies and departments of Government. Loan applicants will deal with one set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of approval criteria and application procedures. Accounting will be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computerized, and operations will in most respects resemble those of a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commercial bank. My Government is confident that this will improve the service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to the business community and give better control and administration.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is proud of the progress that has been achieved in recent years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 the health care system and in social services. During this session, My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Government will reveal its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long range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hospital construction plan. Our emphasis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will continue to be on prevention </w:t>
      </w:r>
      <w:r w:rsidRPr="00AC22BD">
        <w:rPr>
          <w:rFonts w:ascii="Times New Roman" w:hAnsi="Times New Roman"/>
          <w:sz w:val="24"/>
          <w:szCs w:val="24"/>
          <w:lang w:val="en-CA"/>
        </w:rPr>
        <w:lastRenderedPageBreak/>
        <w:t>of disease and social ills, rather than on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cures and corrective measures. Budgetary provision will be made to expand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health education, particularly with respect to nutrition and prenatal care,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other community-based services. Our objective is to help people make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better use of </w:t>
      </w:r>
      <w:r w:rsidR="00AC22BD">
        <w:rPr>
          <w:rFonts w:ascii="Times New Roman" w:hAnsi="Times New Roman"/>
          <w:sz w:val="24"/>
          <w:szCs w:val="24"/>
          <w:lang w:val="en-CA"/>
        </w:rPr>
        <w:t>t</w:t>
      </w:r>
      <w:r w:rsidRPr="00AC22BD">
        <w:rPr>
          <w:rFonts w:ascii="Times New Roman" w:hAnsi="Times New Roman"/>
          <w:sz w:val="24"/>
          <w:szCs w:val="24"/>
          <w:lang w:val="en-CA"/>
        </w:rPr>
        <w:t>he facilities and services being offered. All possible support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will be given to programs of physical fitness and recreation, which have been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shown to contribute so much to the general well-being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of ...</w:t>
      </w:r>
      <w:proofErr w:type="gramEnd"/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 xml:space="preserve">My Government plans to continue implementing the recommendations of the </w:t>
      </w:r>
      <w:proofErr w:type="spellStart"/>
      <w:r w:rsidRPr="00AC22BD">
        <w:rPr>
          <w:rFonts w:ascii="Times New Roman" w:hAnsi="Times New Roman"/>
          <w:sz w:val="24"/>
          <w:szCs w:val="24"/>
          <w:lang w:val="en-CA"/>
        </w:rPr>
        <w:t>Gushue</w:t>
      </w:r>
      <w:proofErr w:type="spellEnd"/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Report. In addition to improving the safety and level of care offered by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institutions, My Ministers will be examining the entire system of care for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elderly. My Government believes that many senior citizens could be better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served by home support services than by institutions. With some assistance,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families will be able to continue the tradition of caring for the elderly to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benefit of all.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AC22BD" w:rsidRPr="00AC22BD" w:rsidRDefault="00AC22BD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notes with concern the increasing problems in our society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associated with alcohol consumption. It is a contributor to poverty, to family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breakdown, and to crime. My Government will seek to control liquor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advertising, and increase its information programs. We will examine whether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there is a need for further controls on licensed outlets, particularly with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reference to hours during which liquor is available.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be presenting a new Municipalities Act for your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consideration. The new Act will be based primarily on the recommendations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Royal Commission on Municipal Government. With respect to capital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projects, work will continue on the Waterford Valley Trunk Sewer, the St.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John's Urban Region Water Supply, and the Exploits Valley Regional Water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Supply. Work will commence on the Northeast Trunk Sewer in St. John's.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Labrador, My Government will conduct Community Planning Studies in all major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coastal communities which will prepare the way for designing roads and water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sewer systems appropriate to the special conditions there.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With the reorganization of Departments, My Government will transfer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responsibility for occupational health and safety in mines to the Department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of Labour and Manpower. Priority attention will be devoted to resolving dust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problems at Labrador City. My Government will also conduct a one-year study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into the levels of air contaminants in the community of Long Harbour.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Amendments to consumer protection legislation will be proposed to thorough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examination of all regulations will be conducted. The Economic Development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Advisory Council will be asked to review the findings and report on possible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changes.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reaffirms its commitment to reform of matrimonial law, and will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be tabling a policy statement along with legislation in this Session.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Representations and briefs from interested groups have been carefully studied,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a complete review of this very complex matter is being undertaken with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object of removing inequities with respect to the rights of both marriage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partners.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embark on major new initiatives in education. We have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accepted the recommendation of the Minister's Advisory Committee to introduce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Grade XII on a phased basis, beginning in September, 1980 with the Grade X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class. Details will be presented to this Session in due course.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A second initiative will be to enrich the school curriculum with more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Newfoundland and Labrador content, especially in literature, history,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culture. A comprehensive history of Newfoundland and Labrador will be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commissioned. In keeping with our emphasis on developing Newfoundland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expertise in resource development, a special scholarship program will be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established for graduates of Memorial University to further their studies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the physical sciences associated with the fishery, oil and gas, forestry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mining.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intends to introduce an exciting new concept to harness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enthusiastic and adventurous spirit of the youth of our Province. Early in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New Year we will unveil the framework for the establishment of a Newfoundland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and Labrador Youth Corps, a concept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which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will represent a pioneer move for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our Province. The Corps will enable a selected number of young Newfoundlanders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to interact in a highly planned and disciplined fashion with many aspects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our way of life, including exposure to the northern environment, practical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participation in experimental marine ventures, novel agrarian, forestry, and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 xml:space="preserve">geological activities, and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other ...</w:t>
      </w:r>
      <w:proofErr w:type="gramEnd"/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As a focal point for the Province's activities during the International Year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of the Child, a Conference will be held to discuss fundamental issues relating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to our children. These issues will include child nutrition, the care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children, and the rights of children before the law. Consideration will be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given to the appointment of a Children's Advocate in the Department of Justice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and particular emphasis will be given to the prevention of child abuse. A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number of special activities will be undertaken to harness the energies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children through organized groups and to channel these into meaningful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projects.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Investigations have been completed into the Judicature Act and replacement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statutes will be presented for your approval. My Government will introduce a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Small Claims Act and a revised Summary Jurisdiction Act.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My Government will submit a new Elections Act for your consideration. This Act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will establish regulations concerning election expenses and contributions.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The Public Accounts for the period ending March 31, 1978, will be placed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before you, for your usual thorough review.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You will be asked to grant supply to Her Majesty.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lastRenderedPageBreak/>
        <w:t>It is with much assurance and eagerness that My Government presents this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report and program of action for your consideration. There is an air of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optimism among our people in this Province. This is a good place to live.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People don't want to leave. Newcomers want to stay, not because of low taxes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or low cost of living, but because we have a pleasant and humane society. In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1978 there is a contagious consciousness abroad that this Province is on the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threshold of bigger and better things. Our people deserve it, and they want to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be part of it. Our resource foundation is firm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;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our goals realizable. My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Government is committed to apply itself diligently to its task.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2451" w:rsidRPr="00AC22BD" w:rsidRDefault="00392451" w:rsidP="00AC22BD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AC22BD">
        <w:rPr>
          <w:rFonts w:ascii="Times New Roman" w:hAnsi="Times New Roman"/>
          <w:sz w:val="24"/>
          <w:szCs w:val="24"/>
          <w:lang w:val="en-CA"/>
        </w:rPr>
        <w:t xml:space="preserve">I invoke God's blessing upon you as you commence </w:t>
      </w:r>
      <w:proofErr w:type="gramStart"/>
      <w:r w:rsidRPr="00AC22BD">
        <w:rPr>
          <w:rFonts w:ascii="Times New Roman" w:hAnsi="Times New Roman"/>
          <w:sz w:val="24"/>
          <w:szCs w:val="24"/>
          <w:lang w:val="en-CA"/>
        </w:rPr>
        <w:t>Your</w:t>
      </w:r>
      <w:proofErr w:type="gramEnd"/>
      <w:r w:rsidRPr="00AC22BD">
        <w:rPr>
          <w:rFonts w:ascii="Times New Roman" w:hAnsi="Times New Roman"/>
          <w:sz w:val="24"/>
          <w:szCs w:val="24"/>
          <w:lang w:val="en-CA"/>
        </w:rPr>
        <w:t xml:space="preserve"> labours in this</w:t>
      </w:r>
      <w:r w:rsidR="00AC22BD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AC22BD">
        <w:rPr>
          <w:rFonts w:ascii="Times New Roman" w:hAnsi="Times New Roman"/>
          <w:sz w:val="24"/>
          <w:szCs w:val="24"/>
          <w:lang w:val="en-CA"/>
        </w:rPr>
        <w:t>Honourable Assembly.</w:t>
      </w:r>
    </w:p>
    <w:sectPr w:rsidR="00392451" w:rsidRPr="00AC22B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2E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6"/>
    <w:rsid w:val="00087146"/>
    <w:rsid w:val="00175A5D"/>
    <w:rsid w:val="00392451"/>
    <w:rsid w:val="003D743C"/>
    <w:rsid w:val="00420F70"/>
    <w:rsid w:val="00453477"/>
    <w:rsid w:val="005013FF"/>
    <w:rsid w:val="00561B40"/>
    <w:rsid w:val="00597335"/>
    <w:rsid w:val="005F36EA"/>
    <w:rsid w:val="007F380F"/>
    <w:rsid w:val="0080034E"/>
    <w:rsid w:val="008E0B0D"/>
    <w:rsid w:val="00993539"/>
    <w:rsid w:val="00A65084"/>
    <w:rsid w:val="00A97899"/>
    <w:rsid w:val="00AC22BD"/>
    <w:rsid w:val="00F90469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7349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3494D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7349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3494D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4091</Words>
  <Characters>22504</Characters>
  <Application>Microsoft Macintosh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</dc:creator>
  <cp:keywords/>
  <cp:lastModifiedBy>Dominic Duval</cp:lastModifiedBy>
  <cp:revision>2</cp:revision>
  <dcterms:created xsi:type="dcterms:W3CDTF">2013-05-21T16:08:00Z</dcterms:created>
  <dcterms:modified xsi:type="dcterms:W3CDTF">2013-05-21T16:08:00Z</dcterms:modified>
</cp:coreProperties>
</file>