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13"/>
        <w:gridCol w:w="851"/>
        <w:gridCol w:w="1196"/>
        <w:gridCol w:w="930"/>
        <w:gridCol w:w="1134"/>
        <w:gridCol w:w="1134"/>
        <w:gridCol w:w="1419"/>
      </w:tblGrid>
      <w:tr w:rsidR="00006E6C" w:rsidRPr="00C076AB" w:rsidTr="00EA7F54">
        <w:trPr>
          <w:jc w:val="center"/>
        </w:trPr>
        <w:tc>
          <w:tcPr>
            <w:tcW w:w="1446" w:type="dxa"/>
            <w:tcBorders>
              <w:top w:val="nil"/>
              <w:left w:val="nil"/>
              <w:bottom w:val="double" w:sz="4" w:space="0" w:color="auto"/>
            </w:tcBorders>
            <w:vAlign w:val="center"/>
          </w:tcPr>
          <w:p w:rsidR="00006E6C" w:rsidRPr="00C076AB" w:rsidRDefault="00006E6C" w:rsidP="00EA7F54">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006E6C" w:rsidRPr="00C076AB" w:rsidRDefault="00006E6C" w:rsidP="00EA7F5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006E6C" w:rsidRPr="00C076AB" w:rsidRDefault="00006E6C" w:rsidP="00EA7F5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006E6C" w:rsidRPr="00C076AB" w:rsidRDefault="00006E6C" w:rsidP="00EA7F5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006E6C" w:rsidRPr="00C076AB" w:rsidRDefault="00006E6C" w:rsidP="00EA7F5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006E6C" w:rsidRPr="00C076AB" w:rsidRDefault="00006E6C" w:rsidP="00EA7F5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006E6C" w:rsidRPr="00C076AB" w:rsidRDefault="00006E6C" w:rsidP="00EA7F5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006E6C" w:rsidRPr="00C076AB" w:rsidRDefault="00006E6C" w:rsidP="00EA7F5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006E6C" w:rsidRPr="008061F5" w:rsidTr="00EA7F54">
        <w:trPr>
          <w:jc w:val="center"/>
        </w:trPr>
        <w:tc>
          <w:tcPr>
            <w:tcW w:w="1446" w:type="dxa"/>
            <w:tcBorders>
              <w:top w:val="double" w:sz="4" w:space="0" w:color="auto"/>
              <w:left w:val="nil"/>
            </w:tcBorders>
            <w:vAlign w:val="center"/>
          </w:tcPr>
          <w:p w:rsidR="00006E6C" w:rsidRPr="00C076AB" w:rsidRDefault="00006E6C" w:rsidP="00EA7F54">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006E6C" w:rsidRPr="00C076AB" w:rsidRDefault="00006E6C" w:rsidP="00EA7F54">
            <w:pPr>
              <w:spacing w:after="100" w:line="240" w:lineRule="auto"/>
              <w:jc w:val="center"/>
              <w:rPr>
                <w:rFonts w:ascii="Times New Roman" w:hAnsi="Times New Roman"/>
                <w:bCs/>
                <w:sz w:val="20"/>
                <w:szCs w:val="20"/>
              </w:rPr>
            </w:pPr>
            <w:r>
              <w:rPr>
                <w:rFonts w:ascii="Times New Roman" w:hAnsi="Times New Roman"/>
                <w:bCs/>
                <w:sz w:val="20"/>
                <w:szCs w:val="20"/>
              </w:rPr>
              <w:t>25</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006E6C" w:rsidRPr="00C076AB" w:rsidRDefault="00006E6C" w:rsidP="00EA7F54">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006E6C" w:rsidRPr="00C076AB" w:rsidRDefault="00006E6C" w:rsidP="00EA7F54">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006E6C" w:rsidRPr="00C076AB" w:rsidRDefault="00006E6C" w:rsidP="00EA7F54">
            <w:pPr>
              <w:spacing w:after="100" w:line="240" w:lineRule="auto"/>
              <w:jc w:val="center"/>
              <w:rPr>
                <w:rFonts w:ascii="Times New Roman" w:hAnsi="Times New Roman"/>
                <w:bCs/>
                <w:sz w:val="20"/>
                <w:szCs w:val="20"/>
              </w:rPr>
            </w:pPr>
            <w:r>
              <w:rPr>
                <w:rFonts w:ascii="Times New Roman" w:hAnsi="Times New Roman"/>
                <w:bCs/>
                <w:sz w:val="20"/>
                <w:szCs w:val="20"/>
              </w:rPr>
              <w:t>23 avril 2007</w:t>
            </w:r>
          </w:p>
        </w:tc>
        <w:tc>
          <w:tcPr>
            <w:tcW w:w="1134" w:type="dxa"/>
            <w:tcBorders>
              <w:top w:val="double" w:sz="4" w:space="0" w:color="auto"/>
            </w:tcBorders>
            <w:vAlign w:val="center"/>
          </w:tcPr>
          <w:p w:rsidR="00006E6C" w:rsidRPr="00BD3412" w:rsidRDefault="00006E6C" w:rsidP="00EA7F54">
            <w:pPr>
              <w:spacing w:after="0" w:line="240" w:lineRule="auto"/>
              <w:jc w:val="center"/>
              <w:rPr>
                <w:rFonts w:ascii="Times New Roman" w:hAnsi="Times New Roman"/>
                <w:color w:val="000000"/>
                <w:sz w:val="20"/>
                <w:szCs w:val="20"/>
                <w:lang w:val="en-CA"/>
              </w:rPr>
            </w:pPr>
            <w:r w:rsidRPr="004E4CBE">
              <w:rPr>
                <w:rFonts w:ascii="Times New Roman" w:hAnsi="Times New Roman"/>
                <w:color w:val="000000"/>
                <w:sz w:val="20"/>
                <w:szCs w:val="20"/>
                <w:lang w:val="en-CA"/>
              </w:rPr>
              <w:t>Deb Higgins</w:t>
            </w:r>
          </w:p>
        </w:tc>
        <w:tc>
          <w:tcPr>
            <w:tcW w:w="1134" w:type="dxa"/>
            <w:tcBorders>
              <w:top w:val="double" w:sz="4" w:space="0" w:color="auto"/>
            </w:tcBorders>
            <w:vAlign w:val="center"/>
          </w:tcPr>
          <w:p w:rsidR="00006E6C" w:rsidRPr="00BD3412" w:rsidRDefault="00006E6C" w:rsidP="00EA7F54">
            <w:pPr>
              <w:spacing w:after="100" w:line="240" w:lineRule="auto"/>
              <w:jc w:val="center"/>
              <w:rPr>
                <w:rFonts w:ascii="Times New Roman" w:hAnsi="Times New Roman"/>
                <w:bCs/>
                <w:sz w:val="20"/>
                <w:szCs w:val="20"/>
                <w:lang w:val="en-CA"/>
              </w:rPr>
            </w:pPr>
            <w:r>
              <w:rPr>
                <w:rFonts w:ascii="Times New Roman" w:hAnsi="Times New Roman"/>
                <w:bCs/>
                <w:sz w:val="20"/>
                <w:szCs w:val="20"/>
                <w:lang w:val="en-CA"/>
              </w:rPr>
              <w:t>Minister of L</w:t>
            </w:r>
            <w:r w:rsidRPr="008061F5">
              <w:rPr>
                <w:rFonts w:ascii="Times New Roman" w:hAnsi="Times New Roman"/>
                <w:bCs/>
                <w:sz w:val="20"/>
                <w:szCs w:val="20"/>
                <w:lang w:val="en-CA"/>
              </w:rPr>
              <w:t>earning</w:t>
            </w:r>
          </w:p>
        </w:tc>
        <w:tc>
          <w:tcPr>
            <w:tcW w:w="1419" w:type="dxa"/>
            <w:tcBorders>
              <w:top w:val="double" w:sz="4" w:space="0" w:color="auto"/>
              <w:right w:val="nil"/>
            </w:tcBorders>
            <w:vAlign w:val="center"/>
          </w:tcPr>
          <w:p w:rsidR="00006E6C" w:rsidRPr="00BD3412" w:rsidRDefault="00006E6C" w:rsidP="00EA7F54">
            <w:pPr>
              <w:spacing w:after="100" w:line="240" w:lineRule="auto"/>
              <w:jc w:val="center"/>
              <w:rPr>
                <w:rFonts w:ascii="Times New Roman" w:hAnsi="Times New Roman"/>
                <w:bCs/>
                <w:sz w:val="20"/>
                <w:szCs w:val="20"/>
                <w:lang w:val="en-CA"/>
              </w:rPr>
            </w:pPr>
            <w:r w:rsidRPr="00F37A1F">
              <w:rPr>
                <w:rFonts w:ascii="Times New Roman" w:hAnsi="Times New Roman"/>
                <w:color w:val="000000"/>
                <w:sz w:val="20"/>
                <w:szCs w:val="20"/>
                <w:lang w:val="en-CA"/>
              </w:rPr>
              <w:t>Saskatchewan New Democratic Party</w:t>
            </w:r>
          </w:p>
        </w:tc>
      </w:tr>
    </w:tbl>
    <w:p w:rsidR="00006E6C" w:rsidRDefault="00006E6C" w:rsidP="00006E6C">
      <w:pPr>
        <w:jc w:val="both"/>
        <w:rPr>
          <w:rFonts w:ascii="Times New Roman" w:hAnsi="Times New Roman" w:cs="Times New Roman"/>
          <w:sz w:val="24"/>
          <w:szCs w:val="24"/>
          <w:lang w:val="en-CA"/>
        </w:rPr>
      </w:pPr>
    </w:p>
    <w:p w:rsidR="002B448A" w:rsidRPr="00006E6C" w:rsidRDefault="00006E6C" w:rsidP="00006E6C">
      <w:pPr>
        <w:jc w:val="both"/>
        <w:rPr>
          <w:rFonts w:ascii="Times New Roman" w:hAnsi="Times New Roman" w:cs="Times New Roman"/>
          <w:sz w:val="24"/>
          <w:szCs w:val="24"/>
          <w:lang w:val="en-CA"/>
        </w:rPr>
      </w:pPr>
      <w:r w:rsidRPr="00006E6C">
        <w:rPr>
          <w:rFonts w:ascii="Times New Roman" w:hAnsi="Times New Roman" w:cs="Times New Roman"/>
          <w:sz w:val="24"/>
          <w:szCs w:val="24"/>
          <w:lang w:val="en-CA"/>
        </w:rPr>
        <w:t xml:space="preserve">Thank you very much, Madam Chair, and members of the committee. Joining me this evening at the committee is, to my right, Wynne Young, deputy minister of Learning. To my left is Dr. Helen </w:t>
      </w:r>
      <w:proofErr w:type="spellStart"/>
      <w:r w:rsidRPr="00006E6C">
        <w:rPr>
          <w:rFonts w:ascii="Times New Roman" w:hAnsi="Times New Roman" w:cs="Times New Roman"/>
          <w:sz w:val="24"/>
          <w:szCs w:val="24"/>
          <w:lang w:val="en-CA"/>
        </w:rPr>
        <w:t>Horsman</w:t>
      </w:r>
      <w:proofErr w:type="spellEnd"/>
      <w:r w:rsidRPr="00006E6C">
        <w:rPr>
          <w:rFonts w:ascii="Times New Roman" w:hAnsi="Times New Roman" w:cs="Times New Roman"/>
          <w:sz w:val="24"/>
          <w:szCs w:val="24"/>
          <w:lang w:val="en-CA"/>
        </w:rPr>
        <w:t xml:space="preserve">, assistant deputy minister of Learning. And sitting behind us in one spot or another, and I’m sure we will be shifting around as need arises with questions that are asked: Ms. Karen Allen, executive director, corporate services; Mr. Dave Tulloch, director, budget unit; Ms. Lois </w:t>
      </w:r>
      <w:proofErr w:type="spellStart"/>
      <w:r w:rsidRPr="00006E6C">
        <w:rPr>
          <w:rFonts w:ascii="Times New Roman" w:hAnsi="Times New Roman" w:cs="Times New Roman"/>
          <w:sz w:val="24"/>
          <w:szCs w:val="24"/>
          <w:lang w:val="en-CA"/>
        </w:rPr>
        <w:t>Zelmer</w:t>
      </w:r>
      <w:proofErr w:type="spellEnd"/>
      <w:r w:rsidRPr="00006E6C">
        <w:rPr>
          <w:rFonts w:ascii="Times New Roman" w:hAnsi="Times New Roman" w:cs="Times New Roman"/>
          <w:sz w:val="24"/>
          <w:szCs w:val="24"/>
          <w:lang w:val="en-CA"/>
        </w:rPr>
        <w:t xml:space="preserve">, executive director, early learning and child care; Ms. Valerie Lusk, executive director, education finance and facilities; and Ms. Rosanne Glass, executive director, policy and evaluation; Ms. Margaret Ball, director, facilities; Mr. David Barnard, Teachers’ Superannuation Commission; Ms. Mana . . . oh darn — sorry, Mana. Mana </w:t>
      </w:r>
      <w:proofErr w:type="spellStart"/>
      <w:r w:rsidRPr="00006E6C">
        <w:rPr>
          <w:rFonts w:ascii="Times New Roman" w:hAnsi="Times New Roman" w:cs="Times New Roman"/>
          <w:sz w:val="24"/>
          <w:szCs w:val="24"/>
          <w:lang w:val="en-CA"/>
        </w:rPr>
        <w:t>Chinichian</w:t>
      </w:r>
      <w:proofErr w:type="spellEnd"/>
      <w:r w:rsidRPr="00006E6C">
        <w:rPr>
          <w:rFonts w:ascii="Times New Roman" w:hAnsi="Times New Roman" w:cs="Times New Roman"/>
          <w:sz w:val="24"/>
          <w:szCs w:val="24"/>
          <w:lang w:val="en-CA"/>
        </w:rPr>
        <w:t>. Sorry. I practised that all afternoon too, and I was doing very well in my office, but . . . Mana is M.P.A. [Master of Public Administration] intern in the deputy minister’s office. Madam Chair, I didn’t prepare any opening remarks. I’m sure there will be a fair number of questions and being our time is limited this evening, I thought we could go right into questions.</w:t>
      </w:r>
    </w:p>
    <w:sectPr w:rsidR="002B448A" w:rsidRPr="00006E6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C"/>
    <w:rsid w:val="00006E6C"/>
    <w:rsid w:val="006802EB"/>
    <w:rsid w:val="006A000E"/>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02E8E-3D14-40F7-9E49-DE0DC908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2016-09-17T22:13:00Z</dcterms:created>
  <dcterms:modified xsi:type="dcterms:W3CDTF">2016-09-17T22:13:00Z</dcterms:modified>
</cp:coreProperties>
</file>