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6"/>
        <w:gridCol w:w="1213"/>
        <w:gridCol w:w="851"/>
        <w:gridCol w:w="1196"/>
        <w:gridCol w:w="930"/>
        <w:gridCol w:w="1227"/>
        <w:gridCol w:w="1041"/>
        <w:gridCol w:w="1419"/>
      </w:tblGrid>
      <w:tr w:rsidR="00E809D0" w:rsidRPr="00C076AB" w:rsidTr="00A205ED">
        <w:trPr>
          <w:jc w:val="center"/>
        </w:trPr>
        <w:tc>
          <w:tcPr>
            <w:tcW w:w="1446" w:type="dxa"/>
            <w:tcBorders>
              <w:top w:val="nil"/>
              <w:left w:val="nil"/>
              <w:bottom w:val="double" w:sz="4" w:space="0" w:color="auto"/>
            </w:tcBorders>
            <w:vAlign w:val="center"/>
          </w:tcPr>
          <w:p w:rsidR="00E809D0" w:rsidRPr="00C076AB" w:rsidRDefault="00E809D0" w:rsidP="00A205ED">
            <w:pPr>
              <w:spacing w:after="100" w:line="240" w:lineRule="auto"/>
              <w:jc w:val="center"/>
              <w:rPr>
                <w:rFonts w:ascii="Times New Roman" w:hAnsi="Times New Roman"/>
                <w:b/>
                <w:bCs/>
                <w:i/>
                <w:sz w:val="20"/>
                <w:szCs w:val="20"/>
              </w:rPr>
            </w:pPr>
            <w:bookmarkStart w:id="0" w:name="_GoBack"/>
            <w:bookmarkEnd w:id="0"/>
            <w:r w:rsidRPr="00C076AB">
              <w:rPr>
                <w:rFonts w:ascii="Times New Roman" w:hAnsi="Times New Roman"/>
                <w:b/>
                <w:bCs/>
                <w:i/>
                <w:sz w:val="20"/>
                <w:szCs w:val="20"/>
              </w:rPr>
              <w:t>Province</w:t>
            </w:r>
          </w:p>
        </w:tc>
        <w:tc>
          <w:tcPr>
            <w:tcW w:w="1213" w:type="dxa"/>
            <w:tcBorders>
              <w:top w:val="nil"/>
              <w:bottom w:val="double" w:sz="4" w:space="0" w:color="auto"/>
            </w:tcBorders>
            <w:vAlign w:val="center"/>
          </w:tcPr>
          <w:p w:rsidR="00E809D0" w:rsidRPr="00C076AB" w:rsidRDefault="00E809D0" w:rsidP="00A205ED">
            <w:pPr>
              <w:spacing w:after="100" w:line="240" w:lineRule="auto"/>
              <w:jc w:val="center"/>
              <w:rPr>
                <w:rFonts w:ascii="Times New Roman" w:hAnsi="Times New Roman"/>
                <w:b/>
                <w:bCs/>
                <w:i/>
                <w:sz w:val="20"/>
                <w:szCs w:val="20"/>
              </w:rPr>
            </w:pPr>
            <w:r w:rsidRPr="00C076AB">
              <w:rPr>
                <w:rFonts w:ascii="Times New Roman" w:hAnsi="Times New Roman"/>
                <w:b/>
                <w:bCs/>
                <w:i/>
                <w:sz w:val="20"/>
                <w:szCs w:val="20"/>
              </w:rPr>
              <w:t>Législature</w:t>
            </w:r>
          </w:p>
        </w:tc>
        <w:tc>
          <w:tcPr>
            <w:tcW w:w="851" w:type="dxa"/>
            <w:tcBorders>
              <w:top w:val="nil"/>
              <w:bottom w:val="double" w:sz="4" w:space="0" w:color="auto"/>
            </w:tcBorders>
            <w:vAlign w:val="center"/>
          </w:tcPr>
          <w:p w:rsidR="00E809D0" w:rsidRPr="00C076AB" w:rsidRDefault="00E809D0" w:rsidP="00A205ED">
            <w:pPr>
              <w:spacing w:after="100" w:line="240" w:lineRule="auto"/>
              <w:jc w:val="center"/>
              <w:rPr>
                <w:rFonts w:ascii="Times New Roman" w:hAnsi="Times New Roman"/>
                <w:b/>
                <w:bCs/>
                <w:i/>
                <w:sz w:val="20"/>
                <w:szCs w:val="20"/>
              </w:rPr>
            </w:pPr>
            <w:r w:rsidRPr="00C076AB">
              <w:rPr>
                <w:rFonts w:ascii="Times New Roman" w:hAnsi="Times New Roman"/>
                <w:b/>
                <w:bCs/>
                <w:i/>
                <w:sz w:val="20"/>
                <w:szCs w:val="20"/>
              </w:rPr>
              <w:t>Session</w:t>
            </w:r>
          </w:p>
        </w:tc>
        <w:tc>
          <w:tcPr>
            <w:tcW w:w="1196" w:type="dxa"/>
            <w:tcBorders>
              <w:top w:val="nil"/>
              <w:bottom w:val="double" w:sz="4" w:space="0" w:color="auto"/>
            </w:tcBorders>
            <w:vAlign w:val="center"/>
          </w:tcPr>
          <w:p w:rsidR="00E809D0" w:rsidRPr="00C076AB" w:rsidRDefault="00E809D0" w:rsidP="00A205ED">
            <w:pPr>
              <w:spacing w:after="100" w:line="240" w:lineRule="auto"/>
              <w:jc w:val="center"/>
              <w:rPr>
                <w:rFonts w:ascii="Times New Roman" w:hAnsi="Times New Roman"/>
                <w:b/>
                <w:bCs/>
                <w:i/>
                <w:sz w:val="20"/>
                <w:szCs w:val="20"/>
              </w:rPr>
            </w:pPr>
            <w:r w:rsidRPr="00C076AB">
              <w:rPr>
                <w:rFonts w:ascii="Times New Roman" w:hAnsi="Times New Roman"/>
                <w:b/>
                <w:bCs/>
                <w:i/>
                <w:sz w:val="20"/>
                <w:szCs w:val="20"/>
              </w:rPr>
              <w:t>Type de discours</w:t>
            </w:r>
          </w:p>
        </w:tc>
        <w:tc>
          <w:tcPr>
            <w:tcW w:w="930" w:type="dxa"/>
            <w:tcBorders>
              <w:top w:val="nil"/>
              <w:bottom w:val="double" w:sz="4" w:space="0" w:color="auto"/>
            </w:tcBorders>
            <w:vAlign w:val="center"/>
          </w:tcPr>
          <w:p w:rsidR="00E809D0" w:rsidRPr="00C076AB" w:rsidRDefault="00E809D0" w:rsidP="00A205ED">
            <w:pPr>
              <w:spacing w:after="100" w:line="240" w:lineRule="auto"/>
              <w:jc w:val="center"/>
              <w:rPr>
                <w:rFonts w:ascii="Times New Roman" w:hAnsi="Times New Roman"/>
                <w:b/>
                <w:bCs/>
                <w:i/>
                <w:sz w:val="20"/>
                <w:szCs w:val="20"/>
              </w:rPr>
            </w:pPr>
            <w:r w:rsidRPr="00C076AB">
              <w:rPr>
                <w:rFonts w:ascii="Times New Roman" w:hAnsi="Times New Roman"/>
                <w:b/>
                <w:bCs/>
                <w:i/>
                <w:sz w:val="20"/>
                <w:szCs w:val="20"/>
              </w:rPr>
              <w:t>Date du discours</w:t>
            </w:r>
          </w:p>
        </w:tc>
        <w:tc>
          <w:tcPr>
            <w:tcW w:w="1227" w:type="dxa"/>
            <w:tcBorders>
              <w:top w:val="nil"/>
              <w:bottom w:val="double" w:sz="4" w:space="0" w:color="auto"/>
            </w:tcBorders>
            <w:vAlign w:val="center"/>
          </w:tcPr>
          <w:p w:rsidR="00E809D0" w:rsidRPr="00C076AB" w:rsidRDefault="00E809D0" w:rsidP="00A205ED">
            <w:pPr>
              <w:spacing w:after="100" w:line="240" w:lineRule="auto"/>
              <w:jc w:val="center"/>
              <w:rPr>
                <w:rFonts w:ascii="Times New Roman" w:hAnsi="Times New Roman"/>
                <w:b/>
                <w:bCs/>
                <w:i/>
                <w:sz w:val="20"/>
                <w:szCs w:val="20"/>
              </w:rPr>
            </w:pPr>
            <w:r w:rsidRPr="00C076AB">
              <w:rPr>
                <w:rFonts w:ascii="Times New Roman" w:hAnsi="Times New Roman"/>
                <w:b/>
                <w:bCs/>
                <w:i/>
                <w:sz w:val="20"/>
                <w:szCs w:val="20"/>
              </w:rPr>
              <w:t>Locuteur</w:t>
            </w:r>
          </w:p>
        </w:tc>
        <w:tc>
          <w:tcPr>
            <w:tcW w:w="1041" w:type="dxa"/>
            <w:tcBorders>
              <w:top w:val="nil"/>
              <w:bottom w:val="double" w:sz="4" w:space="0" w:color="auto"/>
            </w:tcBorders>
            <w:vAlign w:val="center"/>
          </w:tcPr>
          <w:p w:rsidR="00E809D0" w:rsidRPr="00C076AB" w:rsidRDefault="00E809D0" w:rsidP="00A205ED">
            <w:pPr>
              <w:spacing w:after="100" w:line="240" w:lineRule="auto"/>
              <w:jc w:val="center"/>
              <w:rPr>
                <w:rFonts w:ascii="Times New Roman" w:hAnsi="Times New Roman"/>
                <w:b/>
                <w:bCs/>
                <w:i/>
                <w:sz w:val="20"/>
                <w:szCs w:val="20"/>
              </w:rPr>
            </w:pPr>
            <w:r w:rsidRPr="00C076AB">
              <w:rPr>
                <w:rFonts w:ascii="Times New Roman" w:hAnsi="Times New Roman"/>
                <w:b/>
                <w:bCs/>
                <w:i/>
                <w:sz w:val="20"/>
                <w:szCs w:val="20"/>
              </w:rPr>
              <w:t>Fonction du locuteur</w:t>
            </w:r>
          </w:p>
        </w:tc>
        <w:tc>
          <w:tcPr>
            <w:tcW w:w="1419" w:type="dxa"/>
            <w:tcBorders>
              <w:top w:val="nil"/>
              <w:bottom w:val="double" w:sz="4" w:space="0" w:color="auto"/>
              <w:right w:val="nil"/>
            </w:tcBorders>
            <w:vAlign w:val="center"/>
          </w:tcPr>
          <w:p w:rsidR="00E809D0" w:rsidRPr="00C076AB" w:rsidRDefault="00E809D0" w:rsidP="00A205ED">
            <w:pPr>
              <w:spacing w:after="100" w:line="240" w:lineRule="auto"/>
              <w:jc w:val="center"/>
              <w:rPr>
                <w:rFonts w:ascii="Times New Roman" w:hAnsi="Times New Roman"/>
                <w:b/>
                <w:bCs/>
                <w:i/>
                <w:sz w:val="20"/>
                <w:szCs w:val="20"/>
              </w:rPr>
            </w:pPr>
            <w:r w:rsidRPr="00C076AB">
              <w:rPr>
                <w:rFonts w:ascii="Times New Roman" w:hAnsi="Times New Roman"/>
                <w:b/>
                <w:bCs/>
                <w:i/>
                <w:sz w:val="20"/>
                <w:szCs w:val="20"/>
              </w:rPr>
              <w:t>Parti politique</w:t>
            </w:r>
          </w:p>
        </w:tc>
      </w:tr>
      <w:tr w:rsidR="00E809D0" w:rsidRPr="002F07C4" w:rsidTr="00A205ED">
        <w:trPr>
          <w:jc w:val="center"/>
        </w:trPr>
        <w:tc>
          <w:tcPr>
            <w:tcW w:w="1446" w:type="dxa"/>
            <w:tcBorders>
              <w:top w:val="double" w:sz="4" w:space="0" w:color="auto"/>
              <w:left w:val="nil"/>
            </w:tcBorders>
            <w:vAlign w:val="center"/>
          </w:tcPr>
          <w:p w:rsidR="00E809D0" w:rsidRPr="00C076AB" w:rsidRDefault="00E809D0" w:rsidP="00A205ED">
            <w:pPr>
              <w:spacing w:after="100" w:line="240" w:lineRule="auto"/>
              <w:jc w:val="center"/>
              <w:rPr>
                <w:rFonts w:ascii="Times New Roman" w:hAnsi="Times New Roman"/>
                <w:bCs/>
                <w:sz w:val="20"/>
                <w:szCs w:val="20"/>
              </w:rPr>
            </w:pPr>
            <w:r>
              <w:rPr>
                <w:rFonts w:ascii="Times New Roman" w:hAnsi="Times New Roman"/>
                <w:bCs/>
                <w:sz w:val="20"/>
                <w:szCs w:val="20"/>
              </w:rPr>
              <w:t>Saskatchewan</w:t>
            </w:r>
          </w:p>
        </w:tc>
        <w:tc>
          <w:tcPr>
            <w:tcW w:w="1213" w:type="dxa"/>
            <w:tcBorders>
              <w:top w:val="double" w:sz="4" w:space="0" w:color="auto"/>
            </w:tcBorders>
            <w:vAlign w:val="center"/>
          </w:tcPr>
          <w:p w:rsidR="00E809D0" w:rsidRPr="00C076AB" w:rsidRDefault="00E809D0" w:rsidP="00A205ED">
            <w:pPr>
              <w:spacing w:after="100" w:line="240" w:lineRule="auto"/>
              <w:jc w:val="center"/>
              <w:rPr>
                <w:rFonts w:ascii="Times New Roman" w:hAnsi="Times New Roman"/>
                <w:bCs/>
                <w:sz w:val="20"/>
                <w:szCs w:val="20"/>
              </w:rPr>
            </w:pPr>
            <w:r>
              <w:rPr>
                <w:rFonts w:ascii="Times New Roman" w:hAnsi="Times New Roman"/>
                <w:bCs/>
                <w:sz w:val="20"/>
                <w:szCs w:val="20"/>
              </w:rPr>
              <w:t>19</w:t>
            </w:r>
            <w:r w:rsidRPr="00C076AB">
              <w:rPr>
                <w:rFonts w:ascii="Times New Roman" w:hAnsi="Times New Roman"/>
                <w:bCs/>
                <w:sz w:val="20"/>
                <w:szCs w:val="20"/>
                <w:vertAlign w:val="superscript"/>
              </w:rPr>
              <w:t>e</w:t>
            </w:r>
          </w:p>
        </w:tc>
        <w:tc>
          <w:tcPr>
            <w:tcW w:w="851" w:type="dxa"/>
            <w:tcBorders>
              <w:top w:val="double" w:sz="4" w:space="0" w:color="auto"/>
            </w:tcBorders>
            <w:vAlign w:val="center"/>
          </w:tcPr>
          <w:p w:rsidR="00E809D0" w:rsidRPr="00C076AB" w:rsidRDefault="00E809D0" w:rsidP="00A205ED">
            <w:pPr>
              <w:spacing w:after="100" w:line="240" w:lineRule="auto"/>
              <w:jc w:val="center"/>
              <w:rPr>
                <w:rFonts w:ascii="Times New Roman" w:hAnsi="Times New Roman"/>
                <w:bCs/>
                <w:sz w:val="20"/>
                <w:szCs w:val="20"/>
              </w:rPr>
            </w:pPr>
            <w:r>
              <w:rPr>
                <w:rFonts w:ascii="Times New Roman" w:hAnsi="Times New Roman"/>
                <w:bCs/>
                <w:sz w:val="20"/>
                <w:szCs w:val="20"/>
              </w:rPr>
              <w:t>1</w:t>
            </w:r>
            <w:r w:rsidRPr="00C076AB">
              <w:rPr>
                <w:rFonts w:ascii="Times New Roman" w:hAnsi="Times New Roman"/>
                <w:bCs/>
                <w:sz w:val="20"/>
                <w:szCs w:val="20"/>
                <w:vertAlign w:val="superscript"/>
              </w:rPr>
              <w:t>e</w:t>
            </w:r>
          </w:p>
        </w:tc>
        <w:tc>
          <w:tcPr>
            <w:tcW w:w="1196" w:type="dxa"/>
            <w:tcBorders>
              <w:top w:val="double" w:sz="4" w:space="0" w:color="auto"/>
            </w:tcBorders>
            <w:vAlign w:val="center"/>
          </w:tcPr>
          <w:p w:rsidR="00E809D0" w:rsidRPr="00C076AB" w:rsidRDefault="00E809D0" w:rsidP="00A205ED">
            <w:pPr>
              <w:spacing w:after="100" w:line="240" w:lineRule="auto"/>
              <w:jc w:val="center"/>
              <w:rPr>
                <w:rFonts w:ascii="Times New Roman" w:hAnsi="Times New Roman"/>
                <w:bCs/>
                <w:sz w:val="20"/>
                <w:szCs w:val="20"/>
              </w:rPr>
            </w:pPr>
            <w:r w:rsidRPr="00BD3412">
              <w:rPr>
                <w:rFonts w:ascii="Times New Roman" w:hAnsi="Times New Roman"/>
                <w:bCs/>
                <w:sz w:val="20"/>
                <w:szCs w:val="20"/>
              </w:rPr>
              <w:t>Discours sur l’éducation</w:t>
            </w:r>
          </w:p>
        </w:tc>
        <w:tc>
          <w:tcPr>
            <w:tcW w:w="930" w:type="dxa"/>
            <w:tcBorders>
              <w:top w:val="double" w:sz="4" w:space="0" w:color="auto"/>
            </w:tcBorders>
            <w:vAlign w:val="center"/>
          </w:tcPr>
          <w:p w:rsidR="00E809D0" w:rsidRPr="00C076AB" w:rsidRDefault="00E809D0" w:rsidP="00A205ED">
            <w:pPr>
              <w:spacing w:after="100" w:line="240" w:lineRule="auto"/>
              <w:jc w:val="center"/>
              <w:rPr>
                <w:rFonts w:ascii="Times New Roman" w:hAnsi="Times New Roman"/>
                <w:bCs/>
                <w:sz w:val="20"/>
                <w:szCs w:val="20"/>
              </w:rPr>
            </w:pPr>
            <w:r>
              <w:rPr>
                <w:rFonts w:ascii="Times New Roman" w:hAnsi="Times New Roman"/>
                <w:bCs/>
                <w:sz w:val="20"/>
                <w:szCs w:val="20"/>
              </w:rPr>
              <w:t>10 avril 1979</w:t>
            </w:r>
          </w:p>
        </w:tc>
        <w:tc>
          <w:tcPr>
            <w:tcW w:w="1227" w:type="dxa"/>
            <w:tcBorders>
              <w:top w:val="double" w:sz="4" w:space="0" w:color="auto"/>
            </w:tcBorders>
            <w:vAlign w:val="center"/>
          </w:tcPr>
          <w:p w:rsidR="00E809D0" w:rsidRPr="00BD3412" w:rsidRDefault="00E809D0" w:rsidP="00E809D0">
            <w:pPr>
              <w:spacing w:after="0" w:line="240" w:lineRule="auto"/>
              <w:jc w:val="center"/>
              <w:rPr>
                <w:rFonts w:ascii="Times New Roman" w:hAnsi="Times New Roman"/>
                <w:color w:val="000000"/>
                <w:sz w:val="20"/>
                <w:szCs w:val="20"/>
                <w:lang w:val="en-CA"/>
              </w:rPr>
            </w:pPr>
            <w:r>
              <w:rPr>
                <w:rFonts w:ascii="Times New Roman" w:hAnsi="Times New Roman"/>
                <w:color w:val="000000"/>
                <w:sz w:val="20"/>
                <w:szCs w:val="20"/>
                <w:lang w:val="en-CA"/>
              </w:rPr>
              <w:t xml:space="preserve">Edward </w:t>
            </w:r>
            <w:r w:rsidRPr="00E809D0">
              <w:rPr>
                <w:rFonts w:ascii="Times New Roman" w:hAnsi="Times New Roman"/>
                <w:color w:val="000000"/>
                <w:sz w:val="20"/>
                <w:szCs w:val="20"/>
                <w:lang w:val="en-CA"/>
              </w:rPr>
              <w:t>Shillington</w:t>
            </w:r>
          </w:p>
        </w:tc>
        <w:tc>
          <w:tcPr>
            <w:tcW w:w="1041" w:type="dxa"/>
            <w:tcBorders>
              <w:top w:val="double" w:sz="4" w:space="0" w:color="auto"/>
            </w:tcBorders>
            <w:vAlign w:val="center"/>
          </w:tcPr>
          <w:p w:rsidR="00E809D0" w:rsidRPr="00911A9A" w:rsidRDefault="00E809D0" w:rsidP="00A205ED">
            <w:pPr>
              <w:spacing w:after="100" w:line="240" w:lineRule="auto"/>
              <w:jc w:val="center"/>
              <w:rPr>
                <w:rFonts w:ascii="Times New Roman" w:hAnsi="Times New Roman"/>
                <w:bCs/>
                <w:sz w:val="20"/>
                <w:szCs w:val="20"/>
                <w:lang w:val="en-CA"/>
              </w:rPr>
            </w:pPr>
            <w:r w:rsidRPr="00BD3412">
              <w:rPr>
                <w:rFonts w:ascii="Times New Roman" w:hAnsi="Times New Roman"/>
                <w:bCs/>
                <w:sz w:val="20"/>
                <w:szCs w:val="20"/>
                <w:lang w:val="en-CA"/>
              </w:rPr>
              <w:t>Minister of Education</w:t>
            </w:r>
          </w:p>
        </w:tc>
        <w:tc>
          <w:tcPr>
            <w:tcW w:w="1419" w:type="dxa"/>
            <w:tcBorders>
              <w:top w:val="double" w:sz="4" w:space="0" w:color="auto"/>
              <w:right w:val="nil"/>
            </w:tcBorders>
            <w:vAlign w:val="center"/>
          </w:tcPr>
          <w:p w:rsidR="00E809D0" w:rsidRPr="00FD0396" w:rsidRDefault="00E809D0" w:rsidP="00A205ED">
            <w:pPr>
              <w:spacing w:after="100" w:line="240" w:lineRule="auto"/>
              <w:jc w:val="center"/>
              <w:rPr>
                <w:rFonts w:ascii="Times New Roman" w:hAnsi="Times New Roman"/>
                <w:bCs/>
                <w:sz w:val="20"/>
                <w:szCs w:val="20"/>
                <w:lang w:val="en-CA"/>
              </w:rPr>
            </w:pPr>
            <w:r w:rsidRPr="002F07C4">
              <w:rPr>
                <w:rFonts w:ascii="Times New Roman" w:hAnsi="Times New Roman"/>
                <w:color w:val="000000"/>
                <w:sz w:val="20"/>
                <w:szCs w:val="20"/>
                <w:lang w:val="en-CA"/>
              </w:rPr>
              <w:t>Saskatchewan New Democratic Party</w:t>
            </w:r>
          </w:p>
        </w:tc>
      </w:tr>
    </w:tbl>
    <w:p w:rsidR="00E809D0" w:rsidRDefault="00E809D0" w:rsidP="00E809D0">
      <w:pPr>
        <w:spacing w:line="240" w:lineRule="auto"/>
        <w:jc w:val="both"/>
        <w:rPr>
          <w:rFonts w:ascii="Times New Roman" w:hAnsi="Times New Roman" w:cs="Times New Roman"/>
          <w:sz w:val="24"/>
          <w:szCs w:val="24"/>
          <w:lang w:val="en-CA"/>
        </w:rPr>
      </w:pPr>
    </w:p>
    <w:p w:rsidR="002B448A" w:rsidRPr="00E809D0" w:rsidRDefault="00E809D0" w:rsidP="00E809D0">
      <w:pPr>
        <w:spacing w:line="240" w:lineRule="auto"/>
        <w:jc w:val="both"/>
        <w:rPr>
          <w:rFonts w:ascii="Times New Roman" w:hAnsi="Times New Roman" w:cs="Times New Roman"/>
          <w:sz w:val="24"/>
          <w:szCs w:val="24"/>
          <w:lang w:val="en-CA"/>
        </w:rPr>
      </w:pPr>
      <w:r w:rsidRPr="00E809D0">
        <w:rPr>
          <w:rFonts w:ascii="Times New Roman" w:hAnsi="Times New Roman" w:cs="Times New Roman"/>
          <w:sz w:val="24"/>
          <w:szCs w:val="24"/>
          <w:lang w:val="en-CA"/>
        </w:rPr>
        <w:t xml:space="preserve">Thank you very much, Mr. Chairman. To you, and to the House, I would like to introduce the staff who are here. Sitting on my immediate left is the deputy minister, Ian Wilson. Immediately in front of me is John </w:t>
      </w:r>
      <w:proofErr w:type="spellStart"/>
      <w:r w:rsidRPr="00E809D0">
        <w:rPr>
          <w:rFonts w:ascii="Times New Roman" w:hAnsi="Times New Roman" w:cs="Times New Roman"/>
          <w:sz w:val="24"/>
          <w:szCs w:val="24"/>
          <w:lang w:val="en-CA"/>
        </w:rPr>
        <w:t>Hurnard</w:t>
      </w:r>
      <w:proofErr w:type="spellEnd"/>
      <w:r w:rsidRPr="00E809D0">
        <w:rPr>
          <w:rFonts w:ascii="Times New Roman" w:hAnsi="Times New Roman" w:cs="Times New Roman"/>
          <w:sz w:val="24"/>
          <w:szCs w:val="24"/>
          <w:lang w:val="en-CA"/>
        </w:rPr>
        <w:t>, executive director of program development. In front of me and to my left is Jake Volk, who is director of educational administration. Behind the deputy minister is John Moneo, director of financial administration. Immediately behind me is Art Meier, executive director of administration services. On my right is Les Barrett who is chief of school grants administration. We have Bob Livingston in the back, who is chief of special education.</w:t>
      </w:r>
    </w:p>
    <w:sectPr w:rsidR="002B448A" w:rsidRPr="00E809D0">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9D0"/>
    <w:rsid w:val="004C6578"/>
    <w:rsid w:val="006802EB"/>
    <w:rsid w:val="009E23B1"/>
    <w:rsid w:val="00E809D0"/>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AA3BC67-0430-4BBA-A8C5-22A61EC57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09D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139</Words>
  <Characters>768</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
    </vt:vector>
  </TitlesOfParts>
  <Company>Universite Laval</Company>
  <LinksUpToDate>false</LinksUpToDate>
  <CharactersWithSpaces>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Olivier Pelletier</dc:creator>
  <cp:lastModifiedBy>Camille Girard-Robitaille</cp:lastModifiedBy>
  <cp:revision>2</cp:revision>
  <dcterms:created xsi:type="dcterms:W3CDTF">2016-09-17T22:05:00Z</dcterms:created>
  <dcterms:modified xsi:type="dcterms:W3CDTF">2016-09-17T22:05:00Z</dcterms:modified>
</cp:coreProperties>
</file>