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4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1425"/>
        <w:gridCol w:w="1225"/>
        <w:gridCol w:w="979"/>
        <w:gridCol w:w="1393"/>
        <w:gridCol w:w="1270"/>
        <w:gridCol w:w="1473"/>
        <w:gridCol w:w="1509"/>
        <w:gridCol w:w="1330"/>
      </w:tblGrid>
      <w:tr w:rsidR="00BA33F2" w:rsidRPr="009D7F2E" w:rsidTr="00C61B94">
        <w:trPr>
          <w:trHeight w:val="636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33F2" w:rsidRPr="009D7F2E" w:rsidRDefault="00BA33F2" w:rsidP="00C61B9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33F2" w:rsidRPr="009D7F2E" w:rsidRDefault="00BA33F2" w:rsidP="00C61B9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Législature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33F2" w:rsidRPr="009D7F2E" w:rsidRDefault="00BA33F2" w:rsidP="00C61B9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Session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33F2" w:rsidRPr="009D7F2E" w:rsidRDefault="00BA33F2" w:rsidP="00C61B9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Type de discours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33F2" w:rsidRPr="009D7F2E" w:rsidRDefault="00BA33F2" w:rsidP="00C61B9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Date du discours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33F2" w:rsidRPr="009D7F2E" w:rsidRDefault="00BA33F2" w:rsidP="00C61B9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Locuteur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33F2" w:rsidRPr="009D7F2E" w:rsidRDefault="00BA33F2" w:rsidP="00C61B9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Fonction du locuteur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33F2" w:rsidRPr="009D7F2E" w:rsidRDefault="00BA33F2" w:rsidP="00C61B9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Parti politique</w:t>
            </w:r>
          </w:p>
        </w:tc>
      </w:tr>
      <w:tr w:rsidR="00BA33F2" w:rsidRPr="009D7F2E" w:rsidTr="00C61B94">
        <w:trPr>
          <w:trHeight w:val="852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33F2" w:rsidRPr="009D7F2E" w:rsidRDefault="00BA33F2" w:rsidP="00C61B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Nouveau-</w:t>
            </w:r>
          </w:p>
          <w:p w:rsidR="00BA33F2" w:rsidRPr="009D7F2E" w:rsidRDefault="00BA33F2" w:rsidP="00C61B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Brunswick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33F2" w:rsidRPr="009D7F2E" w:rsidRDefault="00BA33F2" w:rsidP="00C61B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55</w:t>
            </w:r>
            <w:r w:rsidRPr="009D7F2E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33F2" w:rsidRPr="00AB571E" w:rsidRDefault="00BA33F2" w:rsidP="00C61B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1</w:t>
            </w:r>
            <w:r w:rsidRPr="00BA33F2">
              <w:rPr>
                <w:color w:val="000000"/>
                <w:sz w:val="20"/>
                <w:szCs w:val="20"/>
                <w:vertAlign w:val="superscript"/>
                <w:lang w:eastAsia="fr-FR"/>
              </w:rPr>
              <w:t>ère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33F2" w:rsidRPr="009D7F2E" w:rsidRDefault="00BA33F2" w:rsidP="00C61B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Discours sur le budget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33F2" w:rsidRPr="009D7F2E" w:rsidRDefault="00BA33F2" w:rsidP="00C61B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05-05-2004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33F2" w:rsidRPr="009D7F2E" w:rsidRDefault="00BA33F2" w:rsidP="00C61B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Madeleine Dubé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33F2" w:rsidRPr="009D7F2E" w:rsidRDefault="00BA33F2" w:rsidP="00C61B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Ministre de l’Éducation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33F2" w:rsidRPr="009D7F2E" w:rsidRDefault="00BA33F2" w:rsidP="00C61B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PC</w:t>
            </w:r>
          </w:p>
        </w:tc>
      </w:tr>
    </w:tbl>
    <w:p w:rsidR="004E271B" w:rsidRDefault="004E271B"/>
    <w:p w:rsidR="00BA33F2" w:rsidRDefault="00BA33F2" w:rsidP="00BA33F2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734815">
        <w:rPr>
          <w:rFonts w:ascii="Times New Roman" w:hAnsi="Times New Roman" w:cs="Times New Roman"/>
          <w:i/>
          <w:sz w:val="24"/>
          <w:szCs w:val="24"/>
          <w:lang w:val="fr-FR"/>
        </w:rPr>
        <w:t>*(Ce discours est b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ilingue)</w:t>
      </w:r>
    </w:p>
    <w:p w:rsidR="00BA33F2" w:rsidRDefault="00BA33F2" w:rsidP="00BA33F2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  <w:r w:rsidRPr="005879E9">
        <w:rPr>
          <w:rFonts w:eastAsiaTheme="minorHAnsi"/>
          <w:b/>
          <w:bCs/>
          <w:lang w:val="en-CA" w:eastAsia="en-US"/>
        </w:rPr>
        <w:t>Department of Education</w:t>
      </w: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879E9">
        <w:rPr>
          <w:rFonts w:eastAsiaTheme="minorHAnsi"/>
          <w:b/>
          <w:bCs/>
          <w:lang w:val="en-CA" w:eastAsia="en-US"/>
        </w:rPr>
        <w:t xml:space="preserve">Hon. Mrs. Dubé, </w:t>
      </w:r>
      <w:r w:rsidRPr="005879E9">
        <w:rPr>
          <w:rFonts w:eastAsiaTheme="minorHAnsi"/>
          <w:lang w:val="en-CA" w:eastAsia="en-US"/>
        </w:rPr>
        <w:t>after all items under the Department of Education had been presented: It is my pleasure to present the operating budget estimates for the Department of Education for the fiscal year 2004-05.</w:t>
      </w: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A33F2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879E9">
        <w:rPr>
          <w:rFonts w:eastAsiaTheme="minorHAnsi"/>
          <w:lang w:val="en-CA" w:eastAsia="en-US"/>
        </w:rPr>
        <w:t>I would first like to thank Premier Bernard Lord and my Cabinet and, certainly, caucus</w:t>
      </w:r>
      <w:r w:rsidR="005879E9" w:rsidRPr="005879E9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colleagues</w:t>
      </w:r>
      <w:r w:rsidR="005879E9" w:rsidRPr="005879E9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for their continued support in making education a top priority of the government of New Brunswick.</w:t>
      </w:r>
      <w:r w:rsidR="005879E9" w:rsidRPr="005879E9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As members of the House will clearly see, the 2004-05 budget of the</w:t>
      </w:r>
      <w:r w:rsidR="005879E9" w:rsidRPr="005879E9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Department of Education</w:t>
      </w:r>
      <w:r w:rsidR="005879E9" w:rsidRPr="005879E9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reflects the strong support for education by this government. Even in difficult financial times, when</w:t>
      </w:r>
      <w:r w:rsidR="00B64CDC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we must all live within our means, this government continues to focus on the priorities of New</w:t>
      </w:r>
      <w:r w:rsidR="00B64CDC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Brunswickers. Education is clearly a top priority of New Brunswickers and this government.</w:t>
      </w:r>
    </w:p>
    <w:p w:rsidR="00B64CDC" w:rsidRPr="005879E9" w:rsidRDefault="00B64CDC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En 2004-2005, le total du budget au compte ordinaire et du budget de capital du ministère de</w:t>
      </w: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l’Éducation se chiffre à un montant record de 825 millions de dollars, soit une augmentation de 19</w:t>
      </w:r>
      <w:r w:rsidR="00B64CDC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millions par rapport aux budgets de l’année précédente. Le budget au compte ordinaire de 2004-2005 est de 778,8 millions, tandis que le budget de capital est de 46 millions.</w:t>
      </w:r>
      <w:r w:rsidR="00B64CDC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Sur le montant record de 778,8 millions de dollars dans le budget au compte ordinaire, un montant</w:t>
      </w: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de 729,3 millions sera investi dans le système scolaire public de la maternelle à la 12e année.</w:t>
      </w: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Compte tenu des inscriptions prévues, cela représente un financement de 6 232 $ par élève en 2004-2005. Il s’agit d’une augmentation de 29 % par rapport au financement de 4 829 $ par élève en</w:t>
      </w:r>
      <w:r w:rsidR="00B64CDC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1998-1999.</w:t>
      </w:r>
      <w:r w:rsidR="00B64CDC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Même en cette période de contraintes budgétaires, nous intensifions notre engagement à l’égard de</w:t>
      </w:r>
      <w:r w:rsidR="00B64CDC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l’éducation. L’éducation constitue la base d’un Nouveau-Brunswick compétitif et compatissant.</w:t>
      </w:r>
    </w:p>
    <w:p w:rsidR="00B64CDC" w:rsidRDefault="00B64CDC" w:rsidP="005879E9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Notre succès collectif se mesure au degré de préparation de nos enfants à vivre dans le monde</w:t>
      </w:r>
    </w:p>
    <w:p w:rsidR="00BA33F2" w:rsidRPr="00B64CDC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d’aujourd’hui et à travailler dans l’économie de demain.</w:t>
      </w:r>
      <w:r w:rsidR="00B64CDC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En partant d’un tel principe, nous devons concentrer nos ressources là où elles peuvent avoir</w:t>
      </w:r>
      <w:r w:rsidR="00B64CDC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l’incidence la plus positive sur les élèves : dans nos écoles et dans nos salles de classe. C’est ce que</w:t>
      </w:r>
      <w:r w:rsidR="00B64CDC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nous avons fait.</w:t>
      </w:r>
      <w:r w:rsidR="00B64CDC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À cette fin, la croissance dans d’autres éléments de programme au bureau central du ministère de</w:t>
      </w:r>
      <w:r w:rsidR="00B64CDC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l’Éducation et aux bureaux des 14 districts scolaires est rationalisée, et des économies sont réalisées</w:t>
      </w:r>
      <w:r w:rsidR="00B64CDC">
        <w:rPr>
          <w:rFonts w:eastAsiaTheme="minorHAnsi"/>
          <w:lang w:val="fr-FR" w:eastAsia="en-US"/>
        </w:rPr>
        <w:t xml:space="preserve"> </w:t>
      </w:r>
      <w:r w:rsidRPr="00B64CDC">
        <w:rPr>
          <w:rFonts w:eastAsiaTheme="minorHAnsi"/>
          <w:lang w:val="fr-FR" w:eastAsia="en-US"/>
        </w:rPr>
        <w:t>sur le plan administratif.</w:t>
      </w:r>
    </w:p>
    <w:p w:rsidR="00B64CDC" w:rsidRPr="00B64CDC" w:rsidRDefault="00B64CDC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A33F2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879E9">
        <w:rPr>
          <w:rFonts w:eastAsiaTheme="minorHAnsi"/>
          <w:lang w:val="en-CA" w:eastAsia="en-US"/>
        </w:rPr>
        <w:t>New Brunswickers expect and deserve that we will live within our means while focusing on the</w:t>
      </w:r>
      <w:r w:rsidR="00A63656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priorities that are important to them and to this government. This is what we have done. In this</w:t>
      </w:r>
      <w:r w:rsidR="00A63656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budget, more money is being invested in our classrooms and less is being spent on administration</w:t>
      </w:r>
      <w:r w:rsidR="00A63656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at the department and school district office levels. Overall, we have realized savings of more than</w:t>
      </w:r>
      <w:r w:rsidR="00A63656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$12 million at the department and district office levels, and we have reinvested it in our classrooms.</w:t>
      </w:r>
      <w:r w:rsidR="00A63656">
        <w:rPr>
          <w:rFonts w:eastAsiaTheme="minorHAnsi"/>
          <w:lang w:val="en-CA" w:eastAsia="en-US"/>
        </w:rPr>
        <w:t xml:space="preserve"> </w:t>
      </w:r>
    </w:p>
    <w:p w:rsidR="00A63656" w:rsidRPr="005879E9" w:rsidRDefault="00A63656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lastRenderedPageBreak/>
        <w:t>Même si, selon les prévisions, notre système scolaire enregistrera cette année une baisse des</w:t>
      </w: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inscriptions de 1,4 %, soit 1 608 élèves de moins, un financement s’élevant à 729,5 millions de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dollars est fourni pour le système de la maternelle à la 12e année. La somme représente une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augmentation de 12,6 millions par rapport à 2003-2004 et inclut un financement additionnel pour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des initiatives du Plan d’apprentissage de qualité.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Cela fait un peu plus d’un an que notre premier ministre a dévoilé le Plan d’apprentissage de qualité</w:t>
      </w: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pour le système scolaire public. C’est un plan stratégique de 10 ans visant à façonner un système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d’instruction publique de calibre mondial qui favorise l’excellence et le rendement, et ce, en tout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temps.</w:t>
      </w:r>
    </w:p>
    <w:p w:rsidR="00A63656" w:rsidRDefault="00A63656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Au cours de la première année, nous avons montré clairement que nous pouvons respecter les</w:t>
      </w: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engagements que nous avons énoncés dans le Plan d’apprentissage de qualité et que nous le ferons.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En 2003-2004, presque 11 millions de dollars ont été investis directement dans des initiatives du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Plan d’apprentissage de qualité.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Au cours de la première année, nous avons commencé par mettre l’accent sur la littératie en début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de scolarité. À l’appui de l’initiative, nous avons recruté 125 mentors en littératie pour les élèves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de la maternelle à la 2e année, ce qui représente un investissement de 3,1 millions de dollars. Nous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avons aussi versé aux écoles élémentaires 400 000 $ pour l’achat de textes additionnels de lecture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en salle de classe.</w:t>
      </w:r>
    </w:p>
    <w:p w:rsidR="00A63656" w:rsidRDefault="00A63656" w:rsidP="005879E9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En 2003-2004, nous avons continué l’élaboration de cours en ligne pour les élèves, y investissant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2 millions de dollars en 2003-2004. Nous avons maintenant presque rempli les deux tiers de notre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engagement de trois ans, qui était d’élaborer 60 cours en ligne.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Nous avons mené à terme le branchement de toutes nos écoles à Internet à haut débit, à un coût de</w:t>
      </w:r>
    </w:p>
    <w:p w:rsidR="00A63656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2,1 millions de dollars. Cela permet à nos élèves de suivre des cours en ligne et à notre personnel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enseignant de profiter des possibilités offertes en matière de perfectionnement professionnel et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donne accès à une information qui facilite tant l’apprentissage que l’enseignement.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Afin que notre personnel enseignant puisse utiliser le mieux possible la technologie de l’information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et des communications comme outil didactique, nous avons terminé la deuxième année de notre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programme de mentorat en technologie, dont la durée est de trois années. Les mentors sont des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enseignantes et enseignants expérimentés, qui ont déjà intégré avec succès la technologie de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l’information et des communications dans leur pratique de l’enseignement. Dans le cadre du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programme, ces enseignantes et enseignants deviennent des mentors pour des collègues, qui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apprennent cette technologie, et les aident à incorporer la TIC dans leur pratique de l’enseignement.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Le programme a fait l’objet d’un investissement de 1,7 million de dollars en 2003-2004.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Nous avons investi 700 000 $ afin de recruter des mentors en mathématiques, pour aider les élèves.</w:t>
      </w:r>
      <w:r w:rsidR="00A63656">
        <w:rPr>
          <w:rFonts w:eastAsiaTheme="minorHAnsi"/>
          <w:lang w:val="fr-FR" w:eastAsia="en-US"/>
        </w:rPr>
        <w:t xml:space="preserve"> </w:t>
      </w:r>
    </w:p>
    <w:p w:rsidR="00A63656" w:rsidRDefault="00A63656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879E9">
        <w:rPr>
          <w:rFonts w:eastAsiaTheme="minorHAnsi"/>
          <w:lang w:val="en-CA" w:eastAsia="en-US"/>
        </w:rPr>
        <w:t>As part of the Quality Learning Agenda, we have provided teachers with two more days of</w:t>
      </w: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879E9">
        <w:rPr>
          <w:rFonts w:eastAsiaTheme="minorHAnsi"/>
          <w:lang w:val="en-CA" w:eastAsia="en-US"/>
        </w:rPr>
        <w:t>professional development related to curriculum. We have provided all New Brunswick students with</w:t>
      </w:r>
      <w:r w:rsidR="00A63656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library cards and their parents with information on services they can access through their public</w:t>
      </w:r>
      <w:r w:rsidR="00A63656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library. We have launched the Learning Counts awareness campaign, with practical information for</w:t>
      </w:r>
      <w:r w:rsidR="00A63656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parents on how they can help their children succeed in school. We have expanded the Communities</w:t>
      </w:r>
      <w:r w:rsidR="00A63656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in Action Program, with a goal of 100% participation within three years. We have participated, with</w:t>
      </w:r>
      <w:r w:rsidR="00A63656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the Canada Millennium Scholarship Foundation, in a pilot project to encourage participation in</w:t>
      </w:r>
      <w:r w:rsidR="00A63656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postsecondary study.</w:t>
      </w:r>
      <w:r w:rsidR="00A63656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We undertook two pilot projects to improve the school readiness of preschoolers by providing</w:t>
      </w:r>
    </w:p>
    <w:p w:rsidR="00A63656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879E9">
        <w:rPr>
          <w:rFonts w:eastAsiaTheme="minorHAnsi"/>
          <w:lang w:val="en-CA" w:eastAsia="en-US"/>
        </w:rPr>
        <w:t>parents with information and access to services, so that children are better prepared to enter school.</w:t>
      </w:r>
      <w:r w:rsidR="00A63656">
        <w:rPr>
          <w:rFonts w:eastAsiaTheme="minorHAnsi"/>
          <w:lang w:val="en-CA" w:eastAsia="en-US"/>
        </w:rPr>
        <w:t xml:space="preserve"> </w:t>
      </w:r>
    </w:p>
    <w:p w:rsidR="00A63656" w:rsidRDefault="00A63656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lastRenderedPageBreak/>
        <w:t>Dans notre budget de capital pour 2004-2005, présenté en décembre, nous avons renouvelé notre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engagement à l’égard du programme d’infrastructure Écoles saines, en annonçant un investissement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de 100 millions de dollars sur quatre années. L’investissement a respecté encore un des engagements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que nous avons énoncés dans le Plan d’apprentissage de qualité.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Notre budget de capital pour 2004-2005 était un autre exemple clair de notre engagement à l’égard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de l’éducation. Le budget, qui se chiffrait à 46 millions de dollars, représentait une augmentation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de 35 % par rapport à l’année précédente, et c’était le plan de dépenses en capital le plus important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depuis plus d’une décennie.</w:t>
      </w:r>
    </w:p>
    <w:p w:rsidR="00A63656" w:rsidRDefault="00A63656" w:rsidP="005879E9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</w:p>
    <w:p w:rsidR="00BA33F2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Nous continuerons en 2004-2005 d’investir dans nos salles de classe pour assurer à notre personnel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enseignant et à nos élèves les ressources et le soutien dont ils ont besoin pour réussir.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L’investissement dans nos salles de classe constitue un cap que nous maintiendrons. Même en cette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période de contraintes budgétaires, nous renforçons notre engagement à l’égard de l’éducation et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nous respecterons les engagements que nous avons énoncés dans le Plan d’apprentissage de qualité.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En 2004-2005, nous ajouterons 200 enseignants et enseignantes ayant un certificat dans nos écoles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dans le cadre de notre engagement quadriennal énoncé dans le Plan d’apprentissage de qualité, qui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consiste à créer 500 nouveaux postes d’enseignement dans des domaines cibles pour améliorer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l’apprentissage. Les 200 nouveaux postes d’enseignement représentent un investissement de 7,9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millions de dollars en 2004-2005.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Parmi les nouveaux postes d’enseignement, 125 seront axés sur la littératie dans les classes de la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maternelle à la 3 année. Des mento</w:t>
      </w:r>
      <w:r w:rsidR="00A63656">
        <w:rPr>
          <w:rFonts w:eastAsiaTheme="minorHAnsi"/>
          <w:lang w:val="fr-FR" w:eastAsia="en-US"/>
        </w:rPr>
        <w:t>rs en littératie continueront d</w:t>
      </w:r>
      <w:r w:rsidRPr="005879E9">
        <w:rPr>
          <w:rFonts w:eastAsiaTheme="minorHAnsi"/>
          <w:lang w:val="fr-FR" w:eastAsia="en-US"/>
        </w:rPr>
        <w:t>e travailler avec les élèves de la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maternelle à la 2e année afin qu’ils acquièrent de bonnes habiletés de lecture et travailleront aussi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avec les élèves de la 3e année qui ont besoin d’une aide additionnelle pour lire au niveau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correspondant à leur année scolaire.</w:t>
      </w:r>
    </w:p>
    <w:p w:rsidR="00A63656" w:rsidRPr="005879E9" w:rsidRDefault="00A63656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Le deuxième groupe de 125 postes d’enseignement permettra aussi à nos districts scolaires d’avoir</w:t>
      </w:r>
      <w:r w:rsidR="00A6365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la souplesse nécessaire pour répondre aux besoins en mathématiques, en sciences, en éducation</w:t>
      </w:r>
      <w:r w:rsidR="00303048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physique et au chapitre des activités de francisation des enfants des ayants droit.</w:t>
      </w:r>
    </w:p>
    <w:p w:rsidR="00BA33F2" w:rsidRPr="00303048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Le deuxième groupe de 75 nouveaux postes d’enseignement visera à aider les écoles à répondre aux</w:t>
      </w:r>
      <w:r w:rsidR="00303048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besoins particuliers des élèves. L’ajout des 75 postes d’enseignement en 2004-2005 contribuera à</w:t>
      </w:r>
      <w:r w:rsidR="00303048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aborder des questions liées à la composition des classes. Le personnel enseignant en question</w:t>
      </w:r>
      <w:r w:rsidR="00303048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permettra aux districts scolaires de concentrer des ressources d’enseignement additionnelles dans</w:t>
      </w:r>
      <w:r w:rsidR="00303048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la salle de classe afin de répondre aux besoins de tous les élèves.</w:t>
      </w:r>
      <w:r w:rsidR="00303048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Selon les inscriptions prévues pour 2004-2005, le rapport élèves-personnel enseignant pendant la</w:t>
      </w:r>
      <w:r w:rsidR="00303048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prochaine année scolaire passera à 15,8 par membre du personnel enseignant, comparativement à</w:t>
      </w:r>
      <w:r w:rsidR="00303048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17,3 lorsque nous sommes arrivés au pouvoir. Il s’agit d’une réduction de 1,5 élève par enseignant</w:t>
      </w:r>
      <w:r w:rsidR="00303048">
        <w:rPr>
          <w:rFonts w:eastAsiaTheme="minorHAnsi"/>
          <w:lang w:val="fr-FR" w:eastAsia="en-US"/>
        </w:rPr>
        <w:t xml:space="preserve"> </w:t>
      </w:r>
      <w:r w:rsidRPr="00303048">
        <w:rPr>
          <w:rFonts w:eastAsiaTheme="minorHAnsi"/>
          <w:lang w:val="fr-FR" w:eastAsia="en-US"/>
        </w:rPr>
        <w:t>ou enseignante depuis 1999.</w:t>
      </w:r>
    </w:p>
    <w:p w:rsidR="00303048" w:rsidRDefault="00303048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A33F2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879E9">
        <w:rPr>
          <w:rFonts w:eastAsiaTheme="minorHAnsi"/>
          <w:lang w:val="en-CA" w:eastAsia="en-US"/>
        </w:rPr>
        <w:t>These 200 new teachers, together with the 125 we added in 2003-04, bring the number of new</w:t>
      </w:r>
      <w:r w:rsidR="001348EE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teachers to 325 in the first two years of the Quality Learning Agenda to focus on specific needs in</w:t>
      </w:r>
      <w:r w:rsidR="001348EE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our schools and classrooms. Over the following two years, we will fulfill our Quality Learning</w:t>
      </w:r>
      <w:r w:rsidR="001348EE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Agenda commitment of 500 new teachers over four years.</w:t>
      </w:r>
      <w:r w:rsidR="001348EE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In 2004-05, we will provide further resources for our classrooms. Since 1999, we have taken action</w:t>
      </w:r>
      <w:r w:rsidR="001348EE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to ensure schools have access to basic supplies, with an annual $1 million top-up fund. In 2004-05,</w:t>
      </w:r>
      <w:r w:rsidR="001348EE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we will go even further by adding an additional $2.5 million to a quality school resources fund. Over</w:t>
      </w:r>
      <w:r w:rsidR="001348EE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the next four years, we will invest $2.5 million each year in this fund for a total increase of $10</w:t>
      </w:r>
      <w:r w:rsidR="001348EE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million for supplies and resources for students and teachers.</w:t>
      </w:r>
      <w:r w:rsidR="001348EE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This will provide schools with the basic supplies and resources they need in the classroom to ensure</w:t>
      </w:r>
      <w:r w:rsidR="001348EE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students and teachers are learning and working in a positive learning environment. This could be</w:t>
      </w:r>
      <w:r w:rsidR="001348EE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lastRenderedPageBreak/>
        <w:t>everything from learning resources used in kindergarten to art supplies and science lab supplies at</w:t>
      </w:r>
      <w:r w:rsidR="001348EE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the high school level.</w:t>
      </w:r>
    </w:p>
    <w:p w:rsidR="001348EE" w:rsidRPr="005879E9" w:rsidRDefault="001348EE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879E9">
        <w:rPr>
          <w:rFonts w:eastAsiaTheme="minorHAnsi"/>
          <w:lang w:val="en-CA" w:eastAsia="en-US"/>
        </w:rPr>
        <w:t>When I met recently with the district education council chairs, I assured them we will be consulting</w:t>
      </w:r>
      <w:r w:rsidR="001348EE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with the school districts on how this fund should best be utilized to ensure our classrooms have the</w:t>
      </w:r>
      <w:r w:rsidR="001348EE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supplies and resources needed for quality teaching and quality learning.</w:t>
      </w:r>
    </w:p>
    <w:p w:rsidR="001348EE" w:rsidRDefault="001348EE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A33F2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En 2003-2004, nous avons mené à terme notre programme triennal ambitieux de branchement de</w:t>
      </w:r>
      <w:r w:rsidR="001348EE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toutes nos écoles à Internet à haut débit. À notre connaissance, nous sommes la seule province du</w:t>
      </w:r>
      <w:r w:rsidR="001348EE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Canada qui a branché toutes ses écoles à Internet à haut débit.</w:t>
      </w:r>
      <w:r w:rsidR="001348EE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La technologie de l’information transforme nos salles de classe tout comme nos milieux de travail</w:t>
      </w:r>
      <w:r w:rsidR="001348EE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et nos foyers. Il ne fait aucun doute que nous vivons à l’ère de la technologie de l’information et que</w:t>
      </w:r>
      <w:r w:rsidR="001348EE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nos écoles, comme tout le reste, doivent s’adapter ou prendre du retard. Nous ne laisserons pas une</w:t>
      </w:r>
      <w:r w:rsidR="001348EE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telle situation se produire.</w:t>
      </w:r>
      <w:r w:rsidR="00AA2C3B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Les ordinateurs changent déjà la façon dont notre personnel enseigne et dont nos élèves apprennent.</w:t>
      </w:r>
      <w:r w:rsidR="00AA2C3B" w:rsidRPr="005879E9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Voilà de quoi il s’agit vraiment : améliorer l’apprentissage et accroître les possibilités</w:t>
      </w:r>
      <w:r w:rsidR="00AA2C3B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d’apprentissage pour les élèves et le personnel enseignant.</w:t>
      </w:r>
      <w:r w:rsidR="00AA2C3B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Grâce à notre accès à Internet à haut débit, nous dispensons de plus en plus de cours en ligne aux</w:t>
      </w:r>
      <w:r w:rsidR="00AA2C3B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élèves. Durant l’année scolaire en cours, nous prévoyons qu’au moins 4 500 élèves de l</w:t>
      </w:r>
      <w:r w:rsidR="00AA2C3B">
        <w:rPr>
          <w:rFonts w:eastAsiaTheme="minorHAnsi"/>
          <w:lang w:val="fr-FR" w:eastAsia="en-US"/>
        </w:rPr>
        <w:t>a 1</w:t>
      </w:r>
      <w:r w:rsidRPr="005879E9">
        <w:rPr>
          <w:rFonts w:eastAsiaTheme="minorHAnsi"/>
          <w:lang w:val="fr-FR" w:eastAsia="en-US"/>
        </w:rPr>
        <w:t>1e et de</w:t>
      </w:r>
      <w:r w:rsidR="00AA2C3B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la 12e années suivront un cours en ligne. Cela représente un quart de tous les élèves dans ces deux</w:t>
      </w:r>
      <w:r w:rsidR="00AA2C3B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années scolaires.</w:t>
      </w:r>
      <w:r w:rsidR="00AA2C3B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Nous avons l’intention de nous engager encore plus dans la nouvelle ère d’apprentissage. Voilà</w:t>
      </w:r>
      <w:r w:rsidR="00AA2C3B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pourquoi nous créons un Fonds d’amélioration de l’infrastructure technologique de qualité, doté de</w:t>
      </w:r>
      <w:r w:rsidR="00AA2C3B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1,8 million de dollars. Ce fonds permettra à nos écoles de faire une meilleure utilisation éducative</w:t>
      </w:r>
      <w:r w:rsidR="00AA2C3B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de notre capacité en technologie de l’information en assurant à notre personnel enseignant et à nos</w:t>
      </w:r>
      <w:r w:rsidR="00AA2C3B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élèves l’infrastructure et le soutien technique en TI dont ils ont besoin.</w:t>
      </w:r>
    </w:p>
    <w:p w:rsidR="00AA2C3B" w:rsidRPr="005879E9" w:rsidRDefault="00AA2C3B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A33F2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En 2004-2005, au titre du nouveau fonds, nous investirons 700 000 $ dans la dotation en personnel</w:t>
      </w:r>
      <w:r w:rsidR="00AA2C3B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de soutien technique supplémentaire pour nos écoles. L’investissement donnera lieu à une</w:t>
      </w:r>
      <w:r w:rsidR="00AA2C3B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augmentation de 25 % du personnel technique spécialisé en TI affecté au maintien et au soutien de</w:t>
      </w:r>
      <w:r w:rsidR="00AA2C3B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la technologie utilisée par les élèves et le personnel enseignant pour faciliter l’apprentissage.</w:t>
      </w:r>
    </w:p>
    <w:p w:rsidR="00AA2C3B" w:rsidRPr="005879E9" w:rsidRDefault="00AA2C3B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879E9">
        <w:rPr>
          <w:rFonts w:eastAsiaTheme="minorHAnsi"/>
          <w:lang w:val="en-CA" w:eastAsia="en-US"/>
        </w:rPr>
        <w:t>The 21st century will be the age of information technology. We are all witness to how it is already</w:t>
      </w:r>
      <w:r w:rsidR="00AA2C3B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transforming our world. Whether we are speaking of government, business, or other areas of society,</w:t>
      </w:r>
      <w:r w:rsidR="00AA2C3B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we are all being affected by how computers have changed how we receive information and services,</w:t>
      </w:r>
      <w:r w:rsidR="00AA2C3B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and also by how we carry out our daily activities. Information technology is also transforming our</w:t>
      </w:r>
      <w:r w:rsidR="00AA2C3B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classrooms. It is changing how our teachers teach and how our students learn, and that is what this</w:t>
      </w:r>
      <w:r w:rsidR="00AA2C3B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is really all about: improving learning and providing more learning and teaching opportunities.</w:t>
      </w:r>
      <w:r w:rsidR="00AA2C3B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We all want our children to learn to the best of their ability. In order for them to do so, we must</w:t>
      </w:r>
      <w:r w:rsidR="00AA2C3B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recognize that computers are learning and teaching tools that allow students and teachers to access</w:t>
      </w:r>
      <w:r w:rsidR="00AA2C3B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and to process the most up-to-date information. How computers can best be utilized to help meet</w:t>
      </w:r>
      <w:r w:rsidR="00AA2C3B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our goals for the public school system is something we need to explore further. Consequently, in</w:t>
      </w:r>
      <w:r w:rsidR="00AA2C3B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2004-05, we will undertake a pilot project in four middle schools in which participating students and</w:t>
      </w:r>
      <w:r w:rsidR="00AA2C3B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teachers will have dedicated access to a personal computer for learning and for teaching. Our</w:t>
      </w:r>
      <w:r w:rsidR="00AA2C3B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investment in this pilot project will be $1.1 million in 2004-05.</w:t>
      </w:r>
    </w:p>
    <w:p w:rsidR="00AA2C3B" w:rsidRDefault="00AA2C3B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Je lancerai bientôt un appel de participation au projet pilote d’accès prioritaire à des ordinateurs.</w:t>
      </w:r>
      <w:r w:rsidR="00AA2C3B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Compte tenu du nombre d’écoles et de districts qui ont déjà signifié leur intérêt, nous nous attendons</w:t>
      </w:r>
      <w:r w:rsidR="00AA2C3B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 xml:space="preserve">à de nombreuses demandes de participation à une initiative aussi </w:t>
      </w:r>
      <w:r w:rsidRPr="005879E9">
        <w:rPr>
          <w:rFonts w:eastAsiaTheme="minorHAnsi"/>
          <w:lang w:val="fr-FR" w:eastAsia="en-US"/>
        </w:rPr>
        <w:lastRenderedPageBreak/>
        <w:t>passionnante.</w:t>
      </w:r>
      <w:r w:rsidR="00AA2C3B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Nos écoles sont déjà à la fine pointe de la nouvelle vague en matière d’apprentissage. Nous avons</w:t>
      </w:r>
      <w:r w:rsidR="00AA2C3B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des ordinateurs dans presque toutes les salles de classe. Nous avons branché chaque école à Internet</w:t>
      </w:r>
      <w:r w:rsidR="00AA2C3B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à haut débit. En outre, nous fournissons de plus en plus de cours en ligne à nos élèves.</w:t>
      </w:r>
    </w:p>
    <w:p w:rsidR="00AA2C3B" w:rsidRDefault="00AA2C3B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A33F2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Notre initiative d’accès prioritaire à des ordinateurs est le prolongement naturel des mesures que</w:t>
      </w:r>
      <w:r w:rsidR="00AA1582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nous avons prises dans nos écoles au cours des dernières années pour incorporer l’utilisation de la</w:t>
      </w:r>
      <w:r w:rsidR="00AA1582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TIC dans nos salles de classe. Elle appuie la vision de notre Plan d’apprentissage de qualité visant</w:t>
      </w:r>
      <w:r w:rsidR="00AA1582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à créer une « culture de l’excellence et du rendement caractérisée par l’innovation et l’apprentissage</w:t>
      </w:r>
      <w:r w:rsidR="00AA1582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continu ».</w:t>
      </w:r>
      <w:r w:rsidR="00AA1582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De plus amples détails du projet seront annoncés avant la fin de l’année scolaire en cours. Ces</w:t>
      </w:r>
      <w:r w:rsidR="00AA1582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détails comprendront la formation pour le personnel enseignant et l’élaboration des programmes</w:t>
      </w:r>
      <w:r w:rsidR="00AA1582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d’études nécessaires ainsi qu’un soutien technique spécialisé.</w:t>
      </w:r>
    </w:p>
    <w:p w:rsidR="00AA1582" w:rsidRPr="005879E9" w:rsidRDefault="00AA158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A33F2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879E9">
        <w:rPr>
          <w:rFonts w:eastAsiaTheme="minorHAnsi"/>
          <w:lang w:val="en-CA" w:eastAsia="en-US"/>
        </w:rPr>
        <w:t>The major initiatives I have just outlined represent an investment in our classrooms of $12.2 million</w:t>
      </w:r>
      <w:r w:rsidR="00AA1582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in 2004-05. Overall, we will invest over $25 million this year in support of these and other Quality</w:t>
      </w:r>
      <w:r w:rsidR="00AA1582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Learning Agenda initiatives. This investment will support a variety of actions to support priority</w:t>
      </w:r>
      <w:r w:rsidR="00AA1582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areas set out in the Quality Learning Agenda. These include:</w:t>
      </w:r>
    </w:p>
    <w:p w:rsidR="000D5BEB" w:rsidRPr="005879E9" w:rsidRDefault="000D5BEB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A33F2" w:rsidRPr="00AA1582" w:rsidRDefault="00BA33F2" w:rsidP="00AA158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1582">
        <w:rPr>
          <w:rFonts w:eastAsiaTheme="minorHAnsi"/>
          <w:lang w:val="en-CA" w:eastAsia="en-US"/>
        </w:rPr>
        <w:t>emphasizing preschool learning,</w:t>
      </w:r>
    </w:p>
    <w:p w:rsidR="00BA33F2" w:rsidRPr="00AA1582" w:rsidRDefault="00BA33F2" w:rsidP="00AA158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1582">
        <w:rPr>
          <w:rFonts w:eastAsiaTheme="minorHAnsi"/>
          <w:lang w:val="en-CA" w:eastAsia="en-US"/>
        </w:rPr>
        <w:t>targeting early literacy,</w:t>
      </w:r>
    </w:p>
    <w:p w:rsidR="00BA33F2" w:rsidRPr="00AA1582" w:rsidRDefault="00BA33F2" w:rsidP="00AA158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1582">
        <w:rPr>
          <w:rFonts w:eastAsiaTheme="minorHAnsi"/>
          <w:lang w:val="en-CA" w:eastAsia="en-US"/>
        </w:rPr>
        <w:t>focusing on math and science,</w:t>
      </w:r>
    </w:p>
    <w:p w:rsidR="00BA33F2" w:rsidRPr="00AA1582" w:rsidRDefault="00BA33F2" w:rsidP="00AA158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1582">
        <w:rPr>
          <w:rFonts w:eastAsiaTheme="minorHAnsi"/>
          <w:lang w:val="en-CA" w:eastAsia="en-US"/>
        </w:rPr>
        <w:t>providing more enrichment opportunities,</w:t>
      </w:r>
    </w:p>
    <w:p w:rsidR="00BA33F2" w:rsidRPr="00AA1582" w:rsidRDefault="00BA33F2" w:rsidP="00AA158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1582">
        <w:rPr>
          <w:rFonts w:eastAsiaTheme="minorHAnsi"/>
          <w:lang w:val="en-CA" w:eastAsia="en-US"/>
        </w:rPr>
        <w:t>ensuring a disciplined and positive learning environment for students and for teachers,</w:t>
      </w:r>
    </w:p>
    <w:p w:rsidR="00BA33F2" w:rsidRPr="00AA1582" w:rsidRDefault="00BA33F2" w:rsidP="00AA158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1582">
        <w:rPr>
          <w:rFonts w:eastAsiaTheme="minorHAnsi"/>
          <w:lang w:val="en-CA" w:eastAsia="en-US"/>
        </w:rPr>
        <w:t>expanding the use of technology in our classrooms to support learning and teaching,</w:t>
      </w:r>
    </w:p>
    <w:p w:rsidR="00BA33F2" w:rsidRPr="00AA1582" w:rsidRDefault="00BA33F2" w:rsidP="00AA158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1582">
        <w:rPr>
          <w:rFonts w:eastAsiaTheme="minorHAnsi"/>
          <w:lang w:val="en-CA" w:eastAsia="en-US"/>
        </w:rPr>
        <w:t>addressing issues associated with classroom composition,</w:t>
      </w:r>
    </w:p>
    <w:p w:rsidR="00BA33F2" w:rsidRPr="00AA1582" w:rsidRDefault="00BA33F2" w:rsidP="00AA158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1582">
        <w:rPr>
          <w:rFonts w:eastAsiaTheme="minorHAnsi"/>
          <w:lang w:val="en-CA" w:eastAsia="en-US"/>
        </w:rPr>
        <w:t>setting ambitious achievement standards,</w:t>
      </w:r>
    </w:p>
    <w:p w:rsidR="00BA33F2" w:rsidRPr="00AA1582" w:rsidRDefault="00BA33F2" w:rsidP="00AA158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1582">
        <w:rPr>
          <w:rFonts w:eastAsiaTheme="minorHAnsi"/>
          <w:lang w:val="en-CA" w:eastAsia="en-US"/>
        </w:rPr>
        <w:t>providing a well-rounded curriculum and tools for teachers,</w:t>
      </w:r>
    </w:p>
    <w:p w:rsidR="00BA33F2" w:rsidRPr="00AA1582" w:rsidRDefault="00BA33F2" w:rsidP="00AA158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1582">
        <w:rPr>
          <w:rFonts w:eastAsiaTheme="minorHAnsi"/>
          <w:lang w:val="en-CA" w:eastAsia="en-US"/>
        </w:rPr>
        <w:t>providing quality second language programs,</w:t>
      </w:r>
    </w:p>
    <w:p w:rsidR="00BA33F2" w:rsidRPr="00AA1582" w:rsidRDefault="00BA33F2" w:rsidP="00AA158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1582">
        <w:rPr>
          <w:rFonts w:eastAsiaTheme="minorHAnsi"/>
          <w:lang w:val="en-CA" w:eastAsia="en-US"/>
        </w:rPr>
        <w:t>challenging and supporting students with a range of needs,</w:t>
      </w:r>
    </w:p>
    <w:p w:rsidR="00BA33F2" w:rsidRPr="00AA1582" w:rsidRDefault="00BA33F2" w:rsidP="00AA158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1582">
        <w:rPr>
          <w:rFonts w:eastAsiaTheme="minorHAnsi"/>
          <w:lang w:val="en-CA" w:eastAsia="en-US"/>
        </w:rPr>
        <w:t>promoting quality teaching,</w:t>
      </w:r>
    </w:p>
    <w:p w:rsidR="00BA33F2" w:rsidRPr="00AA1582" w:rsidRDefault="00BA33F2" w:rsidP="00AA158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1582">
        <w:rPr>
          <w:rFonts w:eastAsiaTheme="minorHAnsi"/>
          <w:lang w:val="en-CA" w:eastAsia="en-US"/>
        </w:rPr>
        <w:t>ensuring strong school leadership,</w:t>
      </w:r>
    </w:p>
    <w:p w:rsidR="00BA33F2" w:rsidRPr="00AA1582" w:rsidRDefault="00BA33F2" w:rsidP="00AA158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1582">
        <w:rPr>
          <w:rFonts w:eastAsiaTheme="minorHAnsi"/>
          <w:lang w:val="en-CA" w:eastAsia="en-US"/>
        </w:rPr>
        <w:t>ensuring a safe and healthy learning and working environment,</w:t>
      </w:r>
    </w:p>
    <w:p w:rsidR="00BA33F2" w:rsidRPr="00AA1582" w:rsidRDefault="00BA33F2" w:rsidP="00AA158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1582">
        <w:rPr>
          <w:rFonts w:eastAsiaTheme="minorHAnsi"/>
          <w:lang w:val="en-CA" w:eastAsia="en-US"/>
        </w:rPr>
        <w:t>maximizing school time for learning,</w:t>
      </w:r>
    </w:p>
    <w:p w:rsidR="00BA33F2" w:rsidRPr="00AA1582" w:rsidRDefault="00BA33F2" w:rsidP="00AA158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1582">
        <w:rPr>
          <w:rFonts w:eastAsiaTheme="minorHAnsi"/>
          <w:lang w:val="en-CA" w:eastAsia="en-US"/>
        </w:rPr>
        <w:t>raising awareness of the benefits of education and lifelong learning,</w:t>
      </w:r>
    </w:p>
    <w:p w:rsidR="00BA33F2" w:rsidRPr="00AA1582" w:rsidRDefault="00BA33F2" w:rsidP="00AA158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1582">
        <w:rPr>
          <w:rFonts w:eastAsiaTheme="minorHAnsi"/>
          <w:lang w:val="en-CA" w:eastAsia="en-US"/>
        </w:rPr>
        <w:t>improving student preparation and support for a successful transition from school to</w:t>
      </w:r>
    </w:p>
    <w:p w:rsidR="00BA33F2" w:rsidRPr="00AA1582" w:rsidRDefault="00BA33F2" w:rsidP="00AA158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1582">
        <w:rPr>
          <w:rFonts w:eastAsiaTheme="minorHAnsi"/>
          <w:lang w:val="en-CA" w:eastAsia="en-US"/>
        </w:rPr>
        <w:t>postsecondary studies or to work, and</w:t>
      </w:r>
    </w:p>
    <w:p w:rsidR="00BA33F2" w:rsidRPr="00AA1582" w:rsidRDefault="00BA33F2" w:rsidP="00AA158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AA1582">
        <w:rPr>
          <w:rFonts w:eastAsiaTheme="minorHAnsi"/>
          <w:lang w:val="fr-FR" w:eastAsia="en-US"/>
        </w:rPr>
        <w:t>providing greater accountability.</w:t>
      </w:r>
    </w:p>
    <w:p w:rsidR="00AA1582" w:rsidRDefault="00AA158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A33F2" w:rsidRPr="00DD3CE1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Bien que nous mettions l’accent sur l’ajout de ressources et de personnel enseignant dans nos écoles</w:t>
      </w:r>
      <w:r w:rsidR="00AA1582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afin d’appuyer le Plan d’apprentissage de qualité, nous nous rendons également compte que les</w:t>
      </w:r>
      <w:r w:rsidR="00AA1582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écoles doivent assumer d’autres frais. J’ai le grand plaisir de dire que le budget comprend une</w:t>
      </w:r>
      <w:r w:rsidR="00AA1582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augmentation de plus de 6 millions de dollars pour l’énergie, le transport et d’autres frais de</w:t>
      </w:r>
      <w:r w:rsidR="00AA1582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fonctionnement. C’est une bonne nouvelle pour les districts scolaires.</w:t>
      </w:r>
      <w:r w:rsidR="00AA1582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En tout, nous investirons 26,53 millions de plus dans nos écoles en 2004-2005 qu’en 2003-2004. La</w:t>
      </w:r>
      <w:r w:rsidR="00AA1582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somme découle de nouveaux fonds et du réinvestissement dans les salles de classe des économies</w:t>
      </w:r>
      <w:r w:rsidR="00AA1582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liées à l’administration et au fonctionnement. Il s’agit d’une augmentation de 3,7 % par rapport à</w:t>
      </w:r>
      <w:r w:rsidR="00DD3CE1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l’année précédente, à un moment où l’indice des prix à la consommation du Nouveau-Brunswick</w:t>
      </w:r>
      <w:r w:rsidR="00DD3CE1">
        <w:rPr>
          <w:rFonts w:eastAsiaTheme="minorHAnsi"/>
          <w:lang w:val="fr-FR" w:eastAsia="en-US"/>
        </w:rPr>
        <w:t xml:space="preserve"> </w:t>
      </w:r>
      <w:r w:rsidRPr="00DD3CE1">
        <w:rPr>
          <w:rFonts w:eastAsiaTheme="minorHAnsi"/>
          <w:lang w:val="fr-FR" w:eastAsia="en-US"/>
        </w:rPr>
        <w:t>en 2004 n’est que de 1 %.</w:t>
      </w:r>
    </w:p>
    <w:p w:rsidR="00DD3CE1" w:rsidRDefault="00DD3CE1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A33F2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879E9">
        <w:rPr>
          <w:rFonts w:eastAsiaTheme="minorHAnsi"/>
          <w:lang w:val="en-CA" w:eastAsia="en-US"/>
        </w:rPr>
        <w:t>As I said earlier, we have enhanced funding at the classroom level, in part by reducing operations</w:t>
      </w:r>
      <w:r w:rsidR="00DD3CE1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at the central office of the Department of Education, and at the supervisory and administrative levels</w:t>
      </w:r>
      <w:r w:rsidR="00DD3CE1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in the 14 school district offices.</w:t>
      </w:r>
      <w:r w:rsidR="00DD3CE1">
        <w:rPr>
          <w:rFonts w:eastAsiaTheme="minorHAnsi"/>
          <w:lang w:val="en-CA" w:eastAsia="en-US"/>
        </w:rPr>
        <w:t xml:space="preserve"> </w:t>
      </w:r>
    </w:p>
    <w:p w:rsidR="00DD3CE1" w:rsidRPr="005879E9" w:rsidRDefault="00DD3CE1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879E9">
        <w:rPr>
          <w:rFonts w:eastAsiaTheme="minorHAnsi"/>
          <w:lang w:val="en-CA" w:eastAsia="en-US"/>
        </w:rPr>
        <w:t>Through this streamlining of back office operations, a sum of $12.2 million was reinvested in our</w:t>
      </w:r>
      <w:r w:rsidR="00DD3CE1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classrooms. I should point out that the impact was greatest within the central office of the</w:t>
      </w:r>
    </w:p>
    <w:p w:rsidR="00DD3CE1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879E9">
        <w:rPr>
          <w:rFonts w:eastAsiaTheme="minorHAnsi"/>
          <w:lang w:val="en-CA" w:eastAsia="en-US"/>
        </w:rPr>
        <w:t>department, where 87 positions were identified for elimination. Of these, 21 were already vacant,</w:t>
      </w:r>
      <w:r w:rsidR="00DD3CE1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and every effort is being made to redeploy the remaining affected staff. Some of these positions</w:t>
      </w:r>
      <w:r w:rsidR="00DD3CE1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were held by educators who were seconded to the department, and they will return to their teaching</w:t>
      </w:r>
      <w:r w:rsidR="00DD3CE1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positions at the conclusion of the current school year. For other affected staff within the department,</w:t>
      </w:r>
      <w:r w:rsidR="00DD3CE1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options include redeployment to other positions within the department or to other departments and</w:t>
      </w:r>
      <w:r w:rsidR="00DD3CE1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branches of government. This is already taking place.</w:t>
      </w:r>
      <w:r w:rsidR="00DD3CE1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There is also the Workforce Adjustment Program, which includes a targeted early retirement plan.</w:t>
      </w:r>
      <w:r w:rsidR="00DD3CE1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I am pleased to say that we have been highly successful in redeploying our effective staff, and we</w:t>
      </w:r>
      <w:r w:rsidR="00DD3CE1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will continue to do so.</w:t>
      </w:r>
      <w:r w:rsidR="00DD3CE1">
        <w:rPr>
          <w:rFonts w:eastAsiaTheme="minorHAnsi"/>
          <w:lang w:val="en-CA" w:eastAsia="en-US"/>
        </w:rPr>
        <w:t xml:space="preserve"> </w:t>
      </w:r>
    </w:p>
    <w:p w:rsidR="00DD3CE1" w:rsidRDefault="00DD3CE1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Avant de passer à d’autres éléments de notre budget, j’aimerais parler d’un changement apporté au</w:t>
      </w:r>
      <w:r w:rsidR="00DD3CE1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bureau d’un de nos districts scolaires, qui procurera au système scolaire public des économies à</w:t>
      </w:r>
      <w:r w:rsidR="00DD3CE1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court et à long termes au chapitre du fonctionnement tout en permettant la réalisation d’un important</w:t>
      </w:r>
      <w:r w:rsidR="00DD3CE1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projet de développement économique.</w:t>
      </w:r>
      <w:r w:rsidR="00DD3CE1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Par suite du changement, le bureau du district scolaire 3 sera transféré à Cité-des-Jeunes-A.-M.</w:t>
      </w:r>
      <w:r w:rsidR="00DD3CE1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Sormany, à Edmundston. L’emplacement est au centre du district, et le bureau du district ainsi que</w:t>
      </w:r>
      <w:r w:rsidR="00DD3CE1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ses ressources seront en outre situés dans le secteur servi par le district 3 qui a le plus grand nombre</w:t>
      </w:r>
      <w:r w:rsidR="00DD3CE1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d’écoles et d’élèves. De plus, nous réaliserons des économies liées au fonctionnement du fait que</w:t>
      </w:r>
      <w:r w:rsidR="00DD3CE1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le bureau de district se trouvera dans une école existante plutôt que dans un bâtiment distinct.</w:t>
      </w: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879E9">
        <w:rPr>
          <w:rFonts w:eastAsiaTheme="minorHAnsi"/>
          <w:lang w:val="fr-FR" w:eastAsia="en-US"/>
        </w:rPr>
        <w:t>Le bureau actuel du district scolaire 3 est situé dans un secteur en voie de développement</w:t>
      </w:r>
      <w:r w:rsidR="00DD3CE1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économique, et des démarches ont été faites auprès de mon ministère pour rendre le bien en question</w:t>
      </w:r>
      <w:r w:rsidR="00DD3CE1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accessible afin de faciliter la croissance économique dans le secteur de Grand-Sault. La proposition</w:t>
      </w:r>
      <w:r w:rsidR="00DD3CE1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est à l’examen, et nous prévoyons engranger des recettes suffisantes de la vente du bien pour</w:t>
      </w:r>
      <w:r w:rsidR="00DD3CE1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 xml:space="preserve">compenser le coût des travaux de rénovation nécessaires à Cité-des-Jeunes-A.-M. </w:t>
      </w:r>
      <w:r w:rsidRPr="005879E9">
        <w:rPr>
          <w:rFonts w:eastAsiaTheme="minorHAnsi"/>
          <w:lang w:val="en-CA" w:eastAsia="en-US"/>
        </w:rPr>
        <w:t>Sormany pour</w:t>
      </w:r>
      <w:r w:rsidR="00DD3CE1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héberger le personnel du district scolaire.</w:t>
      </w:r>
    </w:p>
    <w:p w:rsidR="00DD3CE1" w:rsidRDefault="00DD3CE1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A33F2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en-CA" w:eastAsia="en-US"/>
        </w:rPr>
        <w:t>I would now like to turn my attention to the area of postsecondary education. Each year since taking</w:t>
      </w:r>
      <w:r w:rsidR="00DD3CE1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office in 1999, this government has made significant investments in postsecondary education to help</w:t>
      </w:r>
      <w:r w:rsidR="00DD3CE1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to address the challenges faced by our postsecondary students and institutions. We will continue to</w:t>
      </w:r>
      <w:r w:rsidR="00DD3CE1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do so in 2004-05.</w:t>
      </w:r>
      <w:r w:rsidR="00DD3CE1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New Brunswick has one of the highest postsecondary participation rates in Canada. We will</w:t>
      </w:r>
      <w:r w:rsidR="00DD3CE1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continue to improve the accessibility, affordability, and quality of education for New Brunswickers.</w:t>
      </w:r>
      <w:r w:rsidR="00DD3CE1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This budget marks our fifth consecutive increase in funding to universities in New Brunswick, with</w:t>
      </w:r>
      <w:r w:rsidR="00DD3CE1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a 2% increase in operating funding for 2004-05. This represents a $3.7-million increase in funding</w:t>
      </w:r>
      <w:r w:rsidR="00DD3CE1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fr-FR" w:eastAsia="en-US"/>
        </w:rPr>
        <w:t>to universities.</w:t>
      </w:r>
    </w:p>
    <w:p w:rsidR="00DD3CE1" w:rsidRPr="005879E9" w:rsidRDefault="00DD3CE1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Depuis 1999, le financement de l’éducation universitaire a augmenté de près de 27,5 millions de</w:t>
      </w:r>
      <w:r w:rsidR="00DD3CE1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dollars, pour passer de moins de 156 millions en 1998-1999 à plus de 183 millions en 2004-2005.</w:t>
      </w:r>
      <w:r w:rsidR="00DD3CE1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Il s’agit d’une augmentation de plus de 17,5 %.</w:t>
      </w:r>
      <w:r w:rsidR="003F225F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En plus de l’augmentation cette année de la subvention de fonctionnement, nous mènerons à terme</w:t>
      </w:r>
      <w:r w:rsidR="003F225F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notre programme pour l’infrastructure universitaire, d’une valeur de 15 millions de dollars, en</w:t>
      </w:r>
      <w:r w:rsidR="003F225F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investissant la dernière tranche de 5 millions en 2004-2005. La somme permettra à nos quatre</w:t>
      </w:r>
      <w:r w:rsidR="003F225F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 xml:space="preserve">universités à </w:t>
      </w:r>
      <w:r w:rsidRPr="005879E9">
        <w:rPr>
          <w:rFonts w:eastAsiaTheme="minorHAnsi"/>
          <w:lang w:val="fr-FR" w:eastAsia="en-US"/>
        </w:rPr>
        <w:lastRenderedPageBreak/>
        <w:t>financement public d’assurer un milieu d’apprentissage et de recherche de qualité grâce</w:t>
      </w:r>
      <w:r w:rsidR="003F225F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à des investissements stratégiques pour améliorer leurs infrastructures matérielle et technologique.</w:t>
      </w:r>
    </w:p>
    <w:p w:rsidR="00BA33F2" w:rsidRPr="005879E9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Nos quatre universités publiques sont avisées de leurs affectations, et nous prendrons bientôt des</w:t>
      </w:r>
      <w:r w:rsidR="003F225F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décisions quant aux projets qu’elles proposent.</w:t>
      </w:r>
    </w:p>
    <w:p w:rsidR="003F225F" w:rsidRDefault="003F225F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A33F2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 xml:space="preserve">Je tiens aussi à réaffirmer notre engagement, énoncé dans </w:t>
      </w:r>
      <w:r w:rsidRPr="005879E9">
        <w:rPr>
          <w:rFonts w:eastAsiaTheme="minorHAnsi"/>
          <w:i/>
          <w:iCs/>
          <w:lang w:val="fr-FR" w:eastAsia="en-US"/>
        </w:rPr>
        <w:t>Visons plus haut. Allons plus loin.,</w:t>
      </w:r>
      <w:r w:rsidR="003F225F">
        <w:rPr>
          <w:rFonts w:eastAsiaTheme="minorHAnsi"/>
          <w:i/>
          <w:iCs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d’augmenter le financement des universités de 13 % sur quatre années. Nous avons aussi</w:t>
      </w:r>
      <w:r w:rsidR="003F225F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comme</w:t>
      </w:r>
      <w:r w:rsidR="003F225F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engagement d’accroître les inscriptions aux études postsecondaires et l’accès à ces études.</w:t>
      </w:r>
      <w:r w:rsidR="003F225F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Le gouvernement actuel reconnaît qu’accroître le nombre de personnes qui font et achèvent des</w:t>
      </w:r>
      <w:r w:rsidR="003F225F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études postsecondaires est la clé de la prospérité de ces personnes et de celle de la province dans son</w:t>
      </w:r>
      <w:r w:rsidR="003F225F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ensemble.</w:t>
      </w:r>
      <w:r w:rsidR="003F225F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Plus tôt cette année, nous avons lancé, de concert avec la Fondation canadienne des bourses d’études</w:t>
      </w:r>
      <w:r w:rsidR="003F225F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du millénaire, un projet qui commencera cet automne dans certaines écoles secondaires. Dans le</w:t>
      </w:r>
      <w:r w:rsidR="003F225F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cadre de ce projet de recherche, nous viserons à mieux déterminer si une meilleure information ou</w:t>
      </w:r>
      <w:r w:rsidR="003F225F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la promesse d’incitations financières peuvent encourager des élèves à faire des études</w:t>
      </w:r>
      <w:r w:rsidR="003F225F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postsecondaires, alors qu’ils y auraient autrement renoncé.</w:t>
      </w:r>
    </w:p>
    <w:p w:rsidR="003F225F" w:rsidRPr="005879E9" w:rsidRDefault="003F225F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B37F4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879E9">
        <w:rPr>
          <w:rFonts w:eastAsiaTheme="minorHAnsi"/>
          <w:lang w:val="en-CA" w:eastAsia="en-US"/>
        </w:rPr>
        <w:t>In 2004-05, we will continue to work with the other provinces and territories on ways to provide</w:t>
      </w:r>
      <w:r w:rsidR="003F225F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easier access to funding for postsecondary students in need, more reasonable debt repayment plans,</w:t>
      </w:r>
      <w:r w:rsidR="003F225F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and an improved Student Financial Assistance Program overall. This work is taking place under the</w:t>
      </w:r>
      <w:r w:rsidR="003F225F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auspices of the Council of Ministers of Education, Canada. It includes a national review of the</w:t>
      </w:r>
      <w:r w:rsidR="003F225F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Canada Student Loans Program’s parental contribution methodology.</w:t>
      </w:r>
      <w:r w:rsidR="003F225F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In 2004-05, we will also continue to provide increased nonrepayable student bursaries and</w:t>
      </w:r>
      <w:r w:rsidR="003F225F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scholarships to students. Since August 2001, we have increased student bursaries by $5.1 million,</w:t>
      </w:r>
      <w:r w:rsidR="003F225F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benefiting more than 3 400 students. This phased in increase has doubled the amount of the</w:t>
      </w:r>
      <w:r w:rsidR="003F225F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provincial bursary that was available to students with dependents prior to August 1, 2001, and</w:t>
      </w:r>
      <w:r w:rsidR="004B37F4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increased the amount for all other eligible students by 80%.</w:t>
      </w:r>
      <w:r w:rsidR="007B5C1D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In 2004-05, we will also continue the New Brunswick Opportunities Fund, which provides eligible</w:t>
      </w:r>
      <w:r w:rsidR="004B37F4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postsecondary students with nonrepayable scholarships to attend university or community college.</w:t>
      </w:r>
      <w:r w:rsidR="004B37F4">
        <w:rPr>
          <w:rFonts w:eastAsiaTheme="minorHAnsi"/>
          <w:lang w:val="en-CA" w:eastAsia="en-US"/>
        </w:rPr>
        <w:t xml:space="preserve"> </w:t>
      </w:r>
    </w:p>
    <w:p w:rsidR="004B37F4" w:rsidRDefault="004B37F4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A33F2" w:rsidRPr="007B5C1D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879E9">
        <w:rPr>
          <w:rFonts w:eastAsiaTheme="minorHAnsi"/>
          <w:lang w:val="fr-FR" w:eastAsia="en-US"/>
        </w:rPr>
        <w:t>Nos bibliothèques publiques sont des mines incroyables de ressources d’apprentissage, comprenant</w:t>
      </w:r>
      <w:r w:rsidR="004B37F4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dans leurs collections plus de 1,9 million de livres, de vidéos, de CD, de DVD et d’autres</w:t>
      </w:r>
      <w:r w:rsidR="004B37F4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documents. Nos bibliothèques offrent également une gamme de programmes de lecture pour les gens</w:t>
      </w:r>
      <w:r w:rsidR="004B37F4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de tout âge au Nouveau-Brunswick.</w:t>
      </w:r>
      <w:r w:rsidR="004B37F4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Pour reconnaître l’importance de nos bibliothèques publiques et du rôle qu’elles jouent pour</w:t>
      </w:r>
      <w:r w:rsidR="004B37F4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favoriser l’alphabétisation et l’apprentissage, nous avons entrepris récemment une initiative</w:t>
      </w:r>
      <w:r w:rsidR="004B37F4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importante pour doter chaque élève dans le système scolaire public de sa propre carte de</w:t>
      </w:r>
      <w:r w:rsidR="004B37F4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bibliothèque.</w:t>
      </w:r>
      <w:r w:rsidR="004B37F4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Le gouvernement actuel reconnaît l’importance des bibliothèques publiques pour les gens et les</w:t>
      </w:r>
      <w:r w:rsidR="004B37F4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collectivités qu’elles servent. J’ai le plaisir d’annoncer aujourd’hui que le financement du réseau de</w:t>
      </w:r>
      <w:r w:rsidR="004B37F4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bibliothèques publiques dépassera 11 millions de dollars en 2004-2005, grâce à une augmentation</w:t>
      </w:r>
      <w:r w:rsidR="007B5C1D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de plus de 200 000 $. Le montant couvrira des augmentations de salaires et d’autres augmentations,</w:t>
      </w:r>
      <w:r w:rsidR="007B5C1D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ainsi que la création d’un nouveau poste à la bibliothèque scolaire-publique située à l’école Sainte-</w:t>
      </w:r>
      <w:r w:rsidRPr="007B5C1D">
        <w:rPr>
          <w:rFonts w:eastAsiaTheme="minorHAnsi"/>
          <w:lang w:val="fr-FR" w:eastAsia="en-US"/>
        </w:rPr>
        <w:t>Anne, à Fredericton.</w:t>
      </w:r>
    </w:p>
    <w:p w:rsidR="007B5C1D" w:rsidRPr="007B5C1D" w:rsidRDefault="007B5C1D" w:rsidP="005879E9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A33F2" w:rsidRPr="007B5C1D" w:rsidRDefault="00BA33F2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879E9">
        <w:rPr>
          <w:rFonts w:eastAsiaTheme="minorHAnsi"/>
          <w:lang w:val="en-CA" w:eastAsia="en-US"/>
        </w:rPr>
        <w:t>Before I close, I would like to say a few words about some of the changes that have taken place</w:t>
      </w:r>
      <w:r w:rsidR="007B5C1D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within the structure of the Department of Education.</w:t>
      </w:r>
      <w:r w:rsidR="007B5C1D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At the start of this new budget year, responsibility for two former Department of Education</w:t>
      </w:r>
      <w:r w:rsidR="007B5C1D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operations—Connect NB Branché and the Adult Literacy Secretariat—was transferred to the</w:t>
      </w:r>
      <w:r w:rsidR="007B5C1D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Department of Training and Employment Development. These transfers were made in view of</w:t>
      </w:r>
      <w:r w:rsidR="007B5C1D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 xml:space="preserve">Training and </w:t>
      </w:r>
      <w:r w:rsidRPr="005879E9">
        <w:rPr>
          <w:rFonts w:eastAsiaTheme="minorHAnsi"/>
          <w:lang w:val="en-CA" w:eastAsia="en-US"/>
        </w:rPr>
        <w:lastRenderedPageBreak/>
        <w:t>Employment’s responsibility for adult and lifelong learning under the Prosperity Plan.</w:t>
      </w:r>
      <w:r w:rsidR="007B5C1D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I want to wish the staff of Connect NB Branché and the Adult Literacy Secretariat continued</w:t>
      </w:r>
      <w:r w:rsidR="007B5C1D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success, and I thank them for the dedicated service they provided to the people of New Brunswick</w:t>
      </w:r>
      <w:r w:rsidR="007B5C1D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while they were part of the Department of Education. I also wish to thank each and every member</w:t>
      </w:r>
      <w:r w:rsidR="007B5C1D">
        <w:rPr>
          <w:rFonts w:eastAsiaTheme="minorHAnsi"/>
          <w:lang w:val="en-CA" w:eastAsia="en-US"/>
        </w:rPr>
        <w:t xml:space="preserve"> </w:t>
      </w:r>
      <w:r w:rsidRPr="005879E9">
        <w:rPr>
          <w:rFonts w:eastAsiaTheme="minorHAnsi"/>
          <w:lang w:val="en-CA" w:eastAsia="en-US"/>
        </w:rPr>
        <w:t>of our department, as well as our district staff and our teachers, who worked so hard for the children</w:t>
      </w:r>
      <w:r w:rsidR="007B5C1D">
        <w:rPr>
          <w:rFonts w:eastAsiaTheme="minorHAnsi"/>
          <w:lang w:val="en-CA" w:eastAsia="en-US"/>
        </w:rPr>
        <w:t xml:space="preserve"> </w:t>
      </w:r>
      <w:r w:rsidRPr="007B5C1D">
        <w:rPr>
          <w:rFonts w:eastAsiaTheme="minorHAnsi"/>
          <w:lang w:val="en-CA" w:eastAsia="en-US"/>
        </w:rPr>
        <w:t>of New Brunswick</w:t>
      </w:r>
      <w:r w:rsidR="007B5C1D">
        <w:rPr>
          <w:rFonts w:eastAsiaTheme="minorHAnsi"/>
          <w:lang w:val="en-CA" w:eastAsia="en-US"/>
        </w:rPr>
        <w:t>.</w:t>
      </w:r>
    </w:p>
    <w:p w:rsidR="007B5C1D" w:rsidRPr="007B5C1D" w:rsidRDefault="007B5C1D" w:rsidP="005879E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A33F2" w:rsidRPr="005879E9" w:rsidRDefault="00BA33F2" w:rsidP="00D125B6">
      <w:pPr>
        <w:autoSpaceDE w:val="0"/>
        <w:autoSpaceDN w:val="0"/>
        <w:adjustRightInd w:val="0"/>
        <w:jc w:val="both"/>
        <w:rPr>
          <w:i/>
          <w:lang w:val="fr-FR"/>
        </w:rPr>
      </w:pPr>
      <w:r w:rsidRPr="005879E9">
        <w:rPr>
          <w:rFonts w:eastAsiaTheme="minorHAnsi"/>
          <w:lang w:val="fr-FR" w:eastAsia="en-US"/>
        </w:rPr>
        <w:t>J’aimerais aussi remercier les 150 candidats et candidates et plus qui ont accepté leur nomination</w:t>
      </w:r>
      <w:r w:rsidR="00422E33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aux élections des conseils d’éducation de district qui auront lieu le 10 mai et leur offrir mes</w:t>
      </w:r>
      <w:r w:rsidR="00422E33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 xml:space="preserve">meilleurs </w:t>
      </w:r>
      <w:r w:rsidR="00422E33" w:rsidRPr="005879E9">
        <w:rPr>
          <w:rFonts w:eastAsiaTheme="minorHAnsi"/>
          <w:lang w:val="fr-FR" w:eastAsia="en-US"/>
        </w:rPr>
        <w:t>vœux</w:t>
      </w:r>
      <w:r w:rsidRPr="005879E9">
        <w:rPr>
          <w:rFonts w:eastAsiaTheme="minorHAnsi"/>
          <w:lang w:val="fr-FR" w:eastAsia="en-US"/>
        </w:rPr>
        <w:t>. Parmi ces candidats et candidates, 75 siègent déjà aux conseils. Les personnes qui</w:t>
      </w:r>
      <w:r w:rsidR="00422E33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seront élues le 10 mai apporteront une expérience précieuse au travail important des nouveaux</w:t>
      </w:r>
      <w:r w:rsidR="00D125B6">
        <w:rPr>
          <w:rFonts w:eastAsiaTheme="minorHAnsi"/>
          <w:lang w:val="fr-FR" w:eastAsia="en-US"/>
        </w:rPr>
        <w:t xml:space="preserve"> </w:t>
      </w:r>
      <w:r w:rsidRPr="005879E9">
        <w:rPr>
          <w:rFonts w:eastAsiaTheme="minorHAnsi"/>
          <w:lang w:val="fr-FR" w:eastAsia="en-US"/>
        </w:rPr>
        <w:t>conseils d’éducation de district. Merci.</w:t>
      </w:r>
    </w:p>
    <w:p w:rsidR="00BA33F2" w:rsidRPr="005879E9" w:rsidRDefault="00BA33F2" w:rsidP="005879E9">
      <w:pPr>
        <w:jc w:val="both"/>
        <w:rPr>
          <w:lang w:val="fr-FR"/>
        </w:rPr>
      </w:pPr>
    </w:p>
    <w:sectPr w:rsidR="00BA33F2" w:rsidRPr="005879E9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67BA"/>
    <w:multiLevelType w:val="hybridMultilevel"/>
    <w:tmpl w:val="266A0F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drawingGridHorizontalSpacing w:val="181"/>
  <w:drawingGridVerticalSpacing w:val="181"/>
  <w:characterSpacingControl w:val="doNotCompress"/>
  <w:compat/>
  <w:rsids>
    <w:rsidRoot w:val="00BA33F2"/>
    <w:rsid w:val="000157B0"/>
    <w:rsid w:val="000D5BEB"/>
    <w:rsid w:val="001348EE"/>
    <w:rsid w:val="00303048"/>
    <w:rsid w:val="003F225F"/>
    <w:rsid w:val="00422E33"/>
    <w:rsid w:val="004B37F4"/>
    <w:rsid w:val="004E271B"/>
    <w:rsid w:val="005038AA"/>
    <w:rsid w:val="005879E9"/>
    <w:rsid w:val="00761221"/>
    <w:rsid w:val="007B5C1D"/>
    <w:rsid w:val="00A63656"/>
    <w:rsid w:val="00AA1582"/>
    <w:rsid w:val="00AA2C3B"/>
    <w:rsid w:val="00B64CDC"/>
    <w:rsid w:val="00BA33F2"/>
    <w:rsid w:val="00D125B6"/>
    <w:rsid w:val="00D6219F"/>
    <w:rsid w:val="00DD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3F2"/>
    <w:pPr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BA33F2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BA33F2"/>
    <w:rPr>
      <w:rFonts w:ascii="Courier New" w:eastAsia="Times New Roman" w:hAnsi="Courier New" w:cs="Courier New"/>
      <w:sz w:val="20"/>
      <w:szCs w:val="20"/>
      <w:lang w:val="fr-CA" w:eastAsia="fr-CA"/>
    </w:rPr>
  </w:style>
  <w:style w:type="paragraph" w:styleId="Paragraphedeliste">
    <w:name w:val="List Paragraph"/>
    <w:basedOn w:val="Normal"/>
    <w:uiPriority w:val="34"/>
    <w:qFormat/>
    <w:rsid w:val="00AA1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4116</Words>
  <Characters>22640</Characters>
  <Application>Microsoft Office Word</Application>
  <DocSecurity>0</DocSecurity>
  <Lines>188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15</cp:revision>
  <dcterms:created xsi:type="dcterms:W3CDTF">2013-03-26T13:34:00Z</dcterms:created>
  <dcterms:modified xsi:type="dcterms:W3CDTF">2013-03-26T13:59:00Z</dcterms:modified>
</cp:coreProperties>
</file>