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7"/>
        <w:gridCol w:w="850"/>
        <w:gridCol w:w="1559"/>
        <w:gridCol w:w="994"/>
        <w:gridCol w:w="1277"/>
        <w:gridCol w:w="1556"/>
        <w:gridCol w:w="992"/>
      </w:tblGrid>
      <w:tr w:rsidR="00F63454" w:rsidRPr="00F63454" w:rsidTr="00436DA9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F63454" w:rsidRPr="00F63454" w:rsidTr="00436DA9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7</w:t>
            </w: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l’Éducation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24 avril 2008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F63454" w:rsidRDefault="00F63454" w:rsidP="00A442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</w:t>
            </w:r>
            <w:r w:rsidR="00A442A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Dave Han</w:t>
            </w:r>
            <w:r w:rsidR="00C617E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cock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54" w:rsidRPr="00C617EE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617E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Ministre de l’Éducation</w:t>
            </w:r>
            <w:r w:rsidR="00C617EE" w:rsidRPr="00C617E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et leader du gouvernement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454" w:rsidRPr="00F63454" w:rsidRDefault="00F63454" w:rsidP="00F63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F6345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9717AD" w:rsidRDefault="009717AD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0CCC">
        <w:rPr>
          <w:rFonts w:ascii="Times New Roman" w:hAnsi="Times New Roman" w:cs="Times New Roman"/>
          <w:b/>
          <w:sz w:val="24"/>
          <w:szCs w:val="24"/>
          <w:lang w:val="en-CA"/>
        </w:rPr>
        <w:t>Mr. Hancock: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 Mr. Chairman, I’m p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leased to start by sharing with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you details of the Alberta Educatio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 budget for the 2008-09 fiscal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year, which is part of Budget 2008,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presented by the hon. Minister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of Finance and Enterprise on Tuesday.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Our mission at Alberta Educati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on is to show leadership and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work with our stakeholders to make su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re that students can find their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passions and develop the knowledge, 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kills, and attributes that they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need for lifelong learning, wo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rk, and citizenship. We have an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excellent team at the department. 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 the short period of time I’ve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come to know them, they’ve been 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ducating me well, I hope. This,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perhaps, is the test today, the assessment for learning.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The direction and leadership of ou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 deputy minister, </w:t>
      </w:r>
      <w:proofErr w:type="spellStart"/>
      <w:r w:rsidR="00CC0CCC">
        <w:rPr>
          <w:rFonts w:ascii="Times New Roman" w:hAnsi="Times New Roman" w:cs="Times New Roman"/>
          <w:sz w:val="24"/>
          <w:szCs w:val="24"/>
          <w:lang w:val="en-CA"/>
        </w:rPr>
        <w:t>Keray</w:t>
      </w:r>
      <w:proofErr w:type="spellEnd"/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Henke,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has been very important. Unfortunat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ely, </w:t>
      </w:r>
      <w:proofErr w:type="spellStart"/>
      <w:r w:rsidR="00CC0CCC">
        <w:rPr>
          <w:rFonts w:ascii="Times New Roman" w:hAnsi="Times New Roman" w:cs="Times New Roman"/>
          <w:sz w:val="24"/>
          <w:szCs w:val="24"/>
          <w:lang w:val="en-CA"/>
        </w:rPr>
        <w:t>Keray</w:t>
      </w:r>
      <w:proofErr w:type="spellEnd"/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is unable to join us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today as he is in Paris leading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the Canadian delegation to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OECD’s education policy committee, Alberta providing leaders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hip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abroad.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I am joined on the floor this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afternoon by Jim </w:t>
      </w:r>
      <w:proofErr w:type="spellStart"/>
      <w:r w:rsidR="00CC0CCC">
        <w:rPr>
          <w:rFonts w:ascii="Times New Roman" w:hAnsi="Times New Roman" w:cs="Times New Roman"/>
          <w:sz w:val="24"/>
          <w:szCs w:val="24"/>
          <w:lang w:val="en-CA"/>
        </w:rPr>
        <w:t>Dueck</w:t>
      </w:r>
      <w:proofErr w:type="spellEnd"/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, acting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deputy minister as well as assistant dep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uty minister for accountability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reporting; Nancy Stewart, ac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ting assistant deputy minister,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strategic services; Gene Williams, executive di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rector, strategic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financial services; Kathy </w:t>
      </w:r>
      <w:proofErr w:type="spellStart"/>
      <w:r w:rsidRPr="00F63454">
        <w:rPr>
          <w:rFonts w:ascii="Times New Roman" w:hAnsi="Times New Roman" w:cs="Times New Roman"/>
          <w:sz w:val="24"/>
          <w:szCs w:val="24"/>
          <w:lang w:val="en-CA"/>
        </w:rPr>
        <w:t>Telfe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>r</w:t>
      </w:r>
      <w:proofErr w:type="spellEnd"/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, communications director;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George Lee, acting director of budg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et and fiscal analysis. We also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have other members of our team with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us in the gallery today: Wilma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Haas, assistant deputy minister of learni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ng supports; Debby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Johnston, acting assistant deputy mi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nister, program development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standards; Carol McLean, executiv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 director of people resources;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Michael Walter, executive d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irector of field services. Also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joining us on the floor is my executive a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ssistant, Sean Yam. A very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good team of people.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Of course, Mr. Chairman, colleagu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es in the Legislature will know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that this team of people repres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ents through them a very strong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organization in the Depart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ment of Education who work with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stakeholders across the province, w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ith school boards and teachers,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make sure that we can provide tha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t world-class education that we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aspire to.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Alberta’s kindergarten to grade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12 education system is grounded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 a set of principles which are ide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ntified in the 2008-11 business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plan. The principles are student centr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ed. The highest priority of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education system is the success of each student.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Leadership: Alberta is a leader in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academic excellence so that all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students can find their passions and achieve their potential.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Accessible: every student in Alberta has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the right of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access to quality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basic education consistent with the stud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ent’s needs and abilities. It’s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responsive: the education system is flexible, antici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pates student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needs, and provides opportunities for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parent and student choice. It’s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innovative: the education 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ystem demonstrates leading-edge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innovation in supporting improved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student learning outcomes. It’s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collaborative: the foundation for lifelong lear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ning best occurs when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partners and stakeholders work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together to provide a holistic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approach and a supportive environment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. It is equitable: all students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have equitable access to quality le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arning opportunities. And it 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accountable: all those involved in the 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ducation system are accountable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Albertans for quality results, sy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stem sustainability, and fiscal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responsibility.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Mr. Chairman, Albertans have hig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h expectations of the education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system. Everyone has attended schoo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l in one manner or another,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that experience shaped our own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opinions about education. As a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society we expect the education sy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stem to prepare our students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succeed in a future of unlimited possi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bilities. In order to serve our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students well, we need to be focused on the strategic prioritie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s as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identified in our business plan.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In addition to the ministry’s core ac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tivities, we have the following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strategies in place to address seven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areas of concern. Participation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completion rates: growing the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technology and science sectors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will require increasing student partic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ipation and completion rates 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health, math, science, and career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and technology studies courses.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We want success for all stude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nts. We want to ensure that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education system continues 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o expand its capacity to remain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adaptable, innovative, and respons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ive to the current and emerging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needs of students for today and tomo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rrow. First Nations, Métis,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Inuit students’ success is important,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and we’re focusing on improving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 educational attainment of those students in prov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incially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funded schools.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C0CCC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We’re strengthening the educati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on sector workforce. This means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taking a proactive approach to emer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ging pressures in the education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workforce to ensure that we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have a child- and youth-centred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workforce with the best people in the rig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ht places at the right times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with the righ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t skills to meet learner needs. 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Enhancing relationships. Continu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al improvement of our education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system requires developing new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opportunities and approaches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engage stakeholders and communities across the province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. It also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ensures that our education syste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m is responsive to the changing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needs of Albertans.</w:t>
      </w:r>
    </w:p>
    <w:p w:rsidR="00CC0CCC" w:rsidRPr="00F63454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Schools where students live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and learn. The hon. Member for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Edmonton-</w:t>
      </w:r>
      <w:proofErr w:type="spellStart"/>
      <w:r w:rsidRPr="00F63454">
        <w:rPr>
          <w:rFonts w:ascii="Times New Roman" w:hAnsi="Times New Roman" w:cs="Times New Roman"/>
          <w:sz w:val="24"/>
          <w:szCs w:val="24"/>
          <w:lang w:val="en-CA"/>
        </w:rPr>
        <w:t>Strathcona</w:t>
      </w:r>
      <w:proofErr w:type="spellEnd"/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 was asking me 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about this afternoon, and it 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 essential part of where we’re goin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g with the future in education.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We’re working in partnership w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ith Infrastructure and Treasury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Board to assess financing strategies fo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 school construction to ensure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that schools are available where st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udents live. Of course, we need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work with school boards wit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h respect to how they use their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physical resources and assets to ma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ke sure that they have the best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learning opportunities available fo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r students where those students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are.</w:t>
      </w:r>
    </w:p>
    <w:p w:rsidR="00CC0CCC" w:rsidRDefault="00CC0CCC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Access to learning opportuniti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es and intervention for at-risk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students. As the learning that occurs in a child’s first few years has</w:t>
      </w:r>
      <w:r w:rsidR="00CC0CC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 profound influence on his or h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er success in school 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and future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quality of life, the ministry is enhan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cing its collaborative approach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early learning and care. As well, the ministry will increase broad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-based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supports and early intervention i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nitiatives for at-risk children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improve their learning outcomes.</w:t>
      </w:r>
    </w:p>
    <w:p w:rsidR="00D43B18" w:rsidRPr="00F63454" w:rsidRDefault="00D43B18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With these principles and strate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gies in mind, Mr. Chairman, I’m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both pleased and honoured to present the ministry’s budget estimate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business plans. In the budget 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stimates we note that there are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six programs that will be referenc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ed in the budget this year. Our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voted estimates begin on page 129 of the estimates book.</w:t>
      </w:r>
    </w:p>
    <w:p w:rsidR="00D43B18" w:rsidRDefault="00D43B18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We have two primary funding stre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ams that are important to note.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 first stream is what we call vo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ted government and lottery fund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estimates, which total $4.2 billi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on, or about 70 per cent of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budget, which we’ll be voting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 on later in the session. Today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education property taxes, which total about $1.7 billion, compr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ise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 second funding stream, acco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unting for 27.5 per cent of our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budget. About $1.5 billion of that $1.7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 billion resides in the Alberta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school foundation fund, which is gov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erned by statute. The remainder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of about $187 million goes to local separate schoo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l boards that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choose to collect their education pro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perty taxes directly from their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municipalities. In addition, $15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0 million has been allocated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statutory expense for the in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itial payments towards the ASAP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program, the Alberta school alternative procureme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nt. The $4.2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billion in voted estimates, the $1.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7 billion in education property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taxes, and the $150 million in statut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ory expenses for ASAP bring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support for K to 12 to just over $6 billion.</w:t>
      </w:r>
    </w:p>
    <w:p w:rsidR="00D43B18" w:rsidRDefault="00D43B18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The first program is ministry 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support services, the corporate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function of the department, and that, Mr.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 Chairman, is self-explanatory.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Program 2, operating support f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or public and separate schools,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will increase by $212 million, or 4.4 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per cent, to $5.1 billion. This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money will go almost entirely towards increased gra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nt funding for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62 school jurisdictions and 12 cha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rtered schools. One hundred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nine million dollars of this incre</w:t>
      </w:r>
      <w:r w:rsidR="00D43B18">
        <w:rPr>
          <w:rFonts w:ascii="Times New Roman" w:hAnsi="Times New Roman" w:cs="Times New Roman"/>
          <w:sz w:val="24"/>
          <w:szCs w:val="24"/>
          <w:lang w:val="en-CA"/>
        </w:rPr>
        <w:t xml:space="preserve">ase is the general revenue fund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portion of support to school boards. 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Another $103 million in support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comes from the education property taxes.</w:t>
      </w:r>
    </w:p>
    <w:p w:rsidR="00936620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Operating support for public and 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separate schools includes grant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dollars for the funding framework.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This framework provides boards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with operating funds, giving them th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e necessary flexibility to meet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local priorities, and provides the differential or addit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ional funding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address cost differences that are beyo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nd the control of an individual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school board. On average school juris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dictions will receive a 4.7 per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cent increase in funding for the 20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08-2009 year, which reflects an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operational grant increase of 4.5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3 per cent, and higher funding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percentage increases to provincial init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iatives such as the small class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size initiative at 9 per cent and 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tudent health at 6 per cent. 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comparison the cost-of-living increase is expected to be 3.4 per cent.</w:t>
      </w:r>
    </w:p>
    <w:p w:rsidR="00936620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Some of the specifics. Engli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sh as a Second Language support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increases by $12 million, to $70.6 m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illion. This funding will allow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school authorities to provide ESL pr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ograms for children as young as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three and a half years of age throu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gh to grade 12. It includes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grant increase of 4.53 per cent as w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ell as addressing an increasing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number of students requiring the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se programs. Over the last five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years, it should be noted, ESL program support has increased by 138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per cent, from $29.6 million in 2004-05 to $70.6 million 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lastRenderedPageBreak/>
        <w:t>2008-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09,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perhaps a reflection, Mr. Chairman,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of the nature of change that’s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happening in our province.</w:t>
      </w:r>
    </w:p>
    <w:p w:rsidR="00936620" w:rsidRPr="00F63454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Transportation funding increases by 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6.7 per cent, or $16.6 million,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from $246 million to $263.3 million,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which will provide boards with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 4.53 per cent increase in transportatio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n grant rates, as well as $19.5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million in fuel price contingency fun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ding, a $4 million increase,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address the high cost of fuel. 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chool boards receive additional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funding to cover every cent increase that the pric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e of fuel is above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60 cents per litre. That’s diesel fuel, I believe.</w:t>
      </w:r>
    </w:p>
    <w:p w:rsidR="00936620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Special-needs support for early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childhood to grade 12 students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with special needs increases by $30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million, to $451 million. It’s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funding which recognizes the additional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costs of providing specialized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programs. The budget will al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so provide support to important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provincial initiatives such as the 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mall class size initiative,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Alberta initiative for school improv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ement, or AISI, and the student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health initiative partnerships.</w:t>
      </w:r>
    </w:p>
    <w:p w:rsidR="00936620" w:rsidRPr="00F63454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Under small class size we’ll conti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nue to provide targeted funding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to assist boards in reaching class 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size averages. Funding for this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initiative increases by 9 per cent, or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 $17.5 million, to $212 million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 Budget 2008. Since the start of t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his initiative boards have made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significant progress. However, clas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s-size averages in kindergarten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grade 3 present the largest challeng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es for school boards, and we’re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encouraging school boards to focu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s on ensuring that our youngest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students benefit from the smaller class sizes.</w:t>
      </w:r>
    </w:p>
    <w:p w:rsidR="00936620" w:rsidRDefault="00936620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Support for AISI increases by 4.7 pe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r cent, or $3.5 million, to $77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million. It’s money which supports gre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at innovation in local projects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that help improve student learnin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g and performance. Our emphasis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is going to be on the importance of s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haring the learning experiences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the research from AISI among e</w:t>
      </w:r>
      <w:r w:rsidR="00936620">
        <w:rPr>
          <w:rFonts w:ascii="Times New Roman" w:hAnsi="Times New Roman" w:cs="Times New Roman"/>
          <w:sz w:val="24"/>
          <w:szCs w:val="24"/>
          <w:lang w:val="en-CA"/>
        </w:rPr>
        <w:t xml:space="preserve">ducators in the province. There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is an annual AISI conference in Febru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ary and a clearing house on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department website, which are just t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wo ways in which teachers share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their knowledge and help to improve learning for students.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The student health initiative supp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ort increases by 6 per cent, or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$2.7 million, to $47 million, to provi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de students with special health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needs increased access to integrated specialized support services.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We also have specific initiatives w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hich will be funded to the tune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of more than $80 million in strategic p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riority areas such as improving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high school completion rates,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providing learning and teaching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through increased access to classroom technologies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, and providing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 education system that’s ad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aptable to meet the current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emerging needs of students. Over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the next three years more than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$260 million will be invested in spec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ific initiatives to improve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learning outcomes for children at risk and exp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and the education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opportunities for all students. We’r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 finalizing details now on new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funding supports for integration of te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chnology in Alberta classrooms,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CTS equipment upgrad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ing and curriculum development,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additional supports to assist students who are v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isually impaired,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distributed learning </w:t>
      </w:r>
      <w:proofErr w:type="gramStart"/>
      <w:r w:rsidRPr="00F63454">
        <w:rPr>
          <w:rFonts w:ascii="Times New Roman" w:hAnsi="Times New Roman" w:cs="Times New Roman"/>
          <w:sz w:val="24"/>
          <w:szCs w:val="24"/>
          <w:lang w:val="en-CA"/>
        </w:rPr>
        <w:t>courseware,</w:t>
      </w:r>
      <w:proofErr w:type="gramEnd"/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 and st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rategies for early intervention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for our youngest students.</w:t>
      </w: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lastRenderedPageBreak/>
        <w:t>We’re making great progress in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meeting the facility needs for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students, with over 7,000 new stud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ent spaces opening in the 2008-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2009 school year. The ministry will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provide $624 million for school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infrastructure in 2008-2009 and more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than $1.6 billion over the next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three years. I can still rememb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er when a former colleague from </w:t>
      </w:r>
      <w:proofErr w:type="spellStart"/>
      <w:r w:rsidR="00A442AF">
        <w:rPr>
          <w:rFonts w:ascii="Times New Roman" w:hAnsi="Times New Roman" w:cs="Times New Roman"/>
          <w:sz w:val="24"/>
          <w:szCs w:val="24"/>
          <w:lang w:val="en-CA"/>
        </w:rPr>
        <w:t>Innisfail</w:t>
      </w:r>
      <w:proofErr w:type="spellEnd"/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, Gary </w:t>
      </w:r>
      <w:proofErr w:type="spellStart"/>
      <w:r w:rsidRPr="00F63454">
        <w:rPr>
          <w:rFonts w:ascii="Times New Roman" w:hAnsi="Times New Roman" w:cs="Times New Roman"/>
          <w:sz w:val="24"/>
          <w:szCs w:val="24"/>
          <w:lang w:val="en-CA"/>
        </w:rPr>
        <w:t>Severtson</w:t>
      </w:r>
      <w:proofErr w:type="spellEnd"/>
      <w:r w:rsidRPr="00F63454">
        <w:rPr>
          <w:rFonts w:ascii="Times New Roman" w:hAnsi="Times New Roman" w:cs="Times New Roman"/>
          <w:sz w:val="24"/>
          <w:szCs w:val="24"/>
          <w:lang w:val="en-CA"/>
        </w:rPr>
        <w:t>, led the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new century school program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proposed that we needed to invest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$1.5 billion. We’ve done that,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we’ve done significantly more than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that, but there’s still a high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need. In the budget documents presen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ted, the program line indicates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$473,513,000. That does not include the statutory compo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nent of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$150 million for the ASAP procurement initiative.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The 2008-11 capital plan also incl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udes 32 new schools to be built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through public-private partnerships.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Phase 1 provides 18 schools 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Edmonton and Calgary, expecte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d to open as early as September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2010, and phase 2 will provide 14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new schools in the communities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of Calgary, Edmonton, </w:t>
      </w:r>
      <w:proofErr w:type="spellStart"/>
      <w:r w:rsidRPr="00F63454">
        <w:rPr>
          <w:rFonts w:ascii="Times New Roman" w:hAnsi="Times New Roman" w:cs="Times New Roman"/>
          <w:sz w:val="24"/>
          <w:szCs w:val="24"/>
          <w:lang w:val="en-CA"/>
        </w:rPr>
        <w:t>Okot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>oks</w:t>
      </w:r>
      <w:proofErr w:type="spellEnd"/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, Langdon, Spruce Grove,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Sherwood Park. Budget 2008 also includes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$96 million for infrastructure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maintenance and renewal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funding to improve and prolong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 life of our school buildings.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Sixty-three million dollars for pr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ogram delivery support services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includes curriculum development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, student assessment, and other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stakeholder supports such as capita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l planning, field services,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French language services.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Basic education programs: $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104 million for basic education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includes the Learning Resources Cen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tre, high-speed network, French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language programs, and technolog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ies such as video conferencing.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A $5 million increase is mainly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for high-speed network to bring </w:t>
      </w:r>
      <w:proofErr w:type="spellStart"/>
      <w:r w:rsidRPr="00F63454">
        <w:rPr>
          <w:rFonts w:ascii="Times New Roman" w:hAnsi="Times New Roman" w:cs="Times New Roman"/>
          <w:sz w:val="24"/>
          <w:szCs w:val="24"/>
          <w:lang w:val="en-CA"/>
        </w:rPr>
        <w:t>SuperNet</w:t>
      </w:r>
      <w:proofErr w:type="spellEnd"/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 into the schools and to cover operating costs.</w:t>
      </w:r>
    </w:p>
    <w:p w:rsidR="00A442AF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Private schools, Mr. Chairma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n, are an important part of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education system and will receive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the same 4.53 per cent increase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that the public schools have receive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d. But it’s important for me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acknowledge that there has been sign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ificant pressure and input from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 operators of private schools, and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they are certainly looking for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more assistance in the funding area,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particularly in operations and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maintenance but also in the overall funding, which is now at 60 p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cent of the public school funding. Th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at will be a part of the larger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discussion as we go forward w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ith respect to education in the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province.</w:t>
      </w:r>
    </w:p>
    <w:p w:rsidR="00A442AF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Every day, Mr. Chairman, te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achers connect with students in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classrooms, online via video confer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encing, or by some other means,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and we need to continue to support o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ur teachers on the front lines,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recognize the great work that they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do and the impact that they’re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having on our students’ lives.</w:t>
      </w:r>
    </w:p>
    <w:p w:rsidR="00A442AF" w:rsidRPr="00F63454" w:rsidRDefault="00A442AF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63454" w:rsidRPr="00A442AF" w:rsidRDefault="00F63454" w:rsidP="00F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63454">
        <w:rPr>
          <w:rFonts w:ascii="Times New Roman" w:hAnsi="Times New Roman" w:cs="Times New Roman"/>
          <w:sz w:val="24"/>
          <w:szCs w:val="24"/>
          <w:lang w:val="en-CA"/>
        </w:rPr>
        <w:t>Education, I think people can see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 from this budget, continues to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be a priority for this governmen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t. People from around the world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look at Alberta for what’s happening he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re and the leadership that this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 xml:space="preserve">province is providing in the area 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of excellence in education. But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there’s a lot more that we can do, an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d we will continue to find ways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to make sure that every student in Al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berta – each student in Alberta </w:t>
      </w:r>
      <w:r w:rsidRPr="00F63454">
        <w:rPr>
          <w:rFonts w:ascii="Times New Roman" w:hAnsi="Times New Roman" w:cs="Times New Roman"/>
          <w:sz w:val="24"/>
          <w:szCs w:val="24"/>
          <w:lang w:val="en-CA"/>
        </w:rPr>
        <w:t>– can find their passion, can m</w:t>
      </w:r>
      <w:r w:rsidR="00A442AF">
        <w:rPr>
          <w:rFonts w:ascii="Times New Roman" w:hAnsi="Times New Roman" w:cs="Times New Roman"/>
          <w:sz w:val="24"/>
          <w:szCs w:val="24"/>
          <w:lang w:val="en-CA"/>
        </w:rPr>
        <w:t xml:space="preserve">eet their potential, and can be </w:t>
      </w:r>
      <w:r w:rsidRPr="00A442AF">
        <w:rPr>
          <w:rFonts w:ascii="Times New Roman" w:hAnsi="Times New Roman" w:cs="Times New Roman"/>
          <w:sz w:val="24"/>
          <w:szCs w:val="24"/>
          <w:lang w:val="en-CA"/>
        </w:rPr>
        <w:t>successful.</w:t>
      </w:r>
    </w:p>
    <w:sectPr w:rsidR="00F63454" w:rsidRPr="00A442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54"/>
    <w:rsid w:val="00936620"/>
    <w:rsid w:val="009717AD"/>
    <w:rsid w:val="00A442AF"/>
    <w:rsid w:val="00C617EE"/>
    <w:rsid w:val="00CC0CCC"/>
    <w:rsid w:val="00D43B18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2436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2012-07-31T17:37:00Z</dcterms:created>
  <dcterms:modified xsi:type="dcterms:W3CDTF">2012-07-31T18:49:00Z</dcterms:modified>
</cp:coreProperties>
</file>