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7"/>
        <w:gridCol w:w="850"/>
        <w:gridCol w:w="1559"/>
        <w:gridCol w:w="994"/>
        <w:gridCol w:w="1277"/>
        <w:gridCol w:w="1556"/>
        <w:gridCol w:w="992"/>
      </w:tblGrid>
      <w:tr w:rsidR="000C3E5C" w:rsidRPr="00D9483F" w:rsidTr="000C3E5C"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0C3E5C" w:rsidRPr="00D9483F" w:rsidRDefault="000C3E5C" w:rsidP="000C3E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0C3E5C" w:rsidRPr="00D9483F" w:rsidTr="000C3E5C"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6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Pr="000C3E5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l’</w:t>
            </w:r>
            <w:r w:rsidRPr="0056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Éducation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25 avril 2006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M. Gene </w:t>
            </w:r>
            <w:proofErr w:type="spellStart"/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Zwozdesky</w:t>
            </w:r>
            <w:proofErr w:type="spellEnd"/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proofErr w:type="spellStart"/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Ministre</w:t>
            </w:r>
            <w:proofErr w:type="spellEnd"/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 de </w:t>
            </w:r>
            <w:proofErr w:type="spellStart"/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l’</w:t>
            </w: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Éducation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5C" w:rsidRPr="00D9483F" w:rsidRDefault="000C3E5C" w:rsidP="00DB2ED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4D229E" w:rsidRDefault="004D229E" w:rsidP="000C3E5C">
      <w:pPr>
        <w:jc w:val="both"/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,Bold" w:hAnsi="TimesNewRoman,Bold" w:cs="TimesNewRoman,Bold"/>
          <w:b/>
          <w:bCs/>
          <w:sz w:val="24"/>
          <w:szCs w:val="24"/>
          <w:lang w:val="en-CA"/>
        </w:rPr>
        <w:t xml:space="preserve">Mr. </w:t>
      </w:r>
      <w:proofErr w:type="spellStart"/>
      <w:r w:rsidRPr="000C3E5C">
        <w:rPr>
          <w:rFonts w:ascii="TimesNewRoman,Bold" w:hAnsi="TimesNewRoman,Bold" w:cs="TimesNewRoman,Bold"/>
          <w:b/>
          <w:bCs/>
          <w:sz w:val="24"/>
          <w:szCs w:val="24"/>
          <w:lang w:val="en-CA"/>
        </w:rPr>
        <w:t>Zwozdesky</w:t>
      </w:r>
      <w:proofErr w:type="spellEnd"/>
      <w:r w:rsidRPr="000C3E5C">
        <w:rPr>
          <w:rFonts w:ascii="TimesNewRoman,Bold" w:hAnsi="TimesNewRoman,Bold" w:cs="TimesNewRoman,Bold"/>
          <w:b/>
          <w:bCs/>
          <w:sz w:val="24"/>
          <w:szCs w:val="24"/>
          <w:lang w:val="en-CA"/>
        </w:rPr>
        <w:t xml:space="preserve">: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Thank 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you very much, Mr. Chairman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colleagues in the Legislature, for 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this opportunity to present our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estimates for the Ministry of Albert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a Education for kindergarten 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grade 12 programs an</w:t>
      </w:r>
      <w:bookmarkStart w:id="0" w:name="_GoBack"/>
      <w:bookmarkEnd w:id="0"/>
      <w:r w:rsidRPr="000C3E5C">
        <w:rPr>
          <w:rFonts w:ascii="TimesNewRoman" w:hAnsi="TimesNewRoman" w:cs="TimesNewRoman"/>
          <w:sz w:val="24"/>
          <w:szCs w:val="24"/>
          <w:lang w:val="en-CA"/>
        </w:rPr>
        <w:t>d so on.</w:t>
      </w: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I want to begin, Mr. Chair, by just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briefly introducing some folks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who are here, who help serve the in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terests of K to 12 education in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 province. Sitting in the members’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gallery are my deputy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minister, </w:t>
      </w:r>
      <w:proofErr w:type="spellStart"/>
      <w:r w:rsidRPr="000C3E5C">
        <w:rPr>
          <w:rFonts w:ascii="TimesNewRoman" w:hAnsi="TimesNewRoman" w:cs="TimesNewRoman"/>
          <w:sz w:val="24"/>
          <w:szCs w:val="24"/>
          <w:lang w:val="en-CA"/>
        </w:rPr>
        <w:t>Keray</w:t>
      </w:r>
      <w:proofErr w:type="spellEnd"/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 Henke; assistan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t deputy minister Mat </w:t>
      </w:r>
      <w:proofErr w:type="spellStart"/>
      <w:r>
        <w:rPr>
          <w:rFonts w:ascii="TimesNewRoman" w:hAnsi="TimesNewRoman" w:cs="TimesNewRoman"/>
          <w:sz w:val="24"/>
          <w:szCs w:val="24"/>
          <w:lang w:val="en-CA"/>
        </w:rPr>
        <w:t>Hanrahan</w:t>
      </w:r>
      <w:proofErr w:type="spellEnd"/>
      <w:r>
        <w:rPr>
          <w:rFonts w:ascii="TimesNewRoman" w:hAnsi="TimesNewRoman" w:cs="TimesNewRoman"/>
          <w:sz w:val="24"/>
          <w:szCs w:val="24"/>
          <w:lang w:val="en-CA"/>
        </w:rPr>
        <w:t xml:space="preserve">;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assistant deputy minister Lois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Hawkins; Jeff Olson, executive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director of finance and strateg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ic services; George Lee, senior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manager of corporate budgets, finan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ce and strategic services; Brad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Smith, senior manager of school bud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geting and funding, finance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strategic services; and Bob McManus, assist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ant director of communications.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Listening somewhere, w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ith a brief eye ailment, is our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director of communications,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Kathy </w:t>
      </w:r>
      <w:proofErr w:type="spellStart"/>
      <w:r>
        <w:rPr>
          <w:rFonts w:ascii="TimesNewRoman" w:hAnsi="TimesNewRoman" w:cs="TimesNewRoman"/>
          <w:sz w:val="24"/>
          <w:szCs w:val="24"/>
          <w:lang w:val="en-CA"/>
        </w:rPr>
        <w:t>Telfer</w:t>
      </w:r>
      <w:proofErr w:type="spellEnd"/>
      <w:r>
        <w:rPr>
          <w:rFonts w:ascii="TimesNewRoman" w:hAnsi="TimesNewRoman" w:cs="TimesNewRoman"/>
          <w:sz w:val="24"/>
          <w:szCs w:val="24"/>
          <w:lang w:val="en-CA"/>
        </w:rPr>
        <w:t xml:space="preserve">, and my executive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assistant, Pam </w:t>
      </w:r>
      <w:proofErr w:type="spellStart"/>
      <w:r w:rsidRPr="000C3E5C">
        <w:rPr>
          <w:rFonts w:ascii="TimesNewRoman" w:hAnsi="TimesNewRoman" w:cs="TimesNewRoman"/>
          <w:sz w:val="24"/>
          <w:szCs w:val="24"/>
          <w:lang w:val="en-CA"/>
        </w:rPr>
        <w:t>Boutilier</w:t>
      </w:r>
      <w:proofErr w:type="spellEnd"/>
      <w:r w:rsidRPr="000C3E5C">
        <w:rPr>
          <w:rFonts w:ascii="TimesNewRoman" w:hAnsi="TimesNewRoman" w:cs="TimesNewRoman"/>
          <w:sz w:val="24"/>
          <w:szCs w:val="24"/>
          <w:lang w:val="en-CA"/>
        </w:rPr>
        <w:t>, is worki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ng away listening in as well. I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wonder if they would just rise 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and receive the warm thanks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welcome of the House for their outstanding service. Thank you, all.</w:t>
      </w: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Mr. Chairman, let me begin by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explaining that the mission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Alberta Education is to show 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leadership and to work with our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stakeholders to make sure that st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udents attain the knowledge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skills they need for lifelong learnin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g, work, and citizenship. Seven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basic principles are at the cent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re of our business planning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Alberta’s kindergarten to g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rade 12 education system. Those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principles serve to inform us that we a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re student-centred and that our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highest priority is the success of our s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tudents, that every student has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 right of equitable access to a qu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ality education consistent with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their needs and abilities, that we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are collaborative, that we are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innovative, that we are accountable 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o Albertans, and, finally,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parents and students have choices 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because the education system is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flexible and responsive to student needs.</w:t>
      </w: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That’s the opening, Mr. Chairman, that will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guide the rest of this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afternoon’s discussion.</w:t>
      </w: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With that, I hope I am able to mo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ve these estimates at this time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and continue on with the permission of the chair.</w:t>
      </w: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Thank you very much. In that vein, then, I wou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ld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like to move specifically to the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2006-2009 business plan, which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identifies strategic priorities that the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government of Alberta supports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 our three-year business plan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. That includes support for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healthy development of Alberta’s children and youth, s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uccess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First Nation, Métis, and Inuit le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arners, preparing Albertans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lifelong learning, ensuring the financial stability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lastRenderedPageBreak/>
        <w:t>accountability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of the kindergarten to grade 12 education system, and of course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keying in on school infrastructure needs.</w:t>
      </w: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Albertans expect our education sy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stem to prepare our students 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succeed in a future of unlimited possib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ilities, and with this in mind,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Mr. Chair, I am both pleased and h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onoured to present these budget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estimates and the business plan for ’06-07. However, befo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re we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examine the budget estimates in any great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 detail, I want to specifically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note for everyone’s attention tha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t there are seven programs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will be referenced in the budget thi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s coming year. This aligns with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the seven programs of the Alberta Education 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income statement.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breakdown of those different pro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grams begins on page 135 of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budget document.</w:t>
      </w: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The budget estimates before us to</w:t>
      </w:r>
      <w:r>
        <w:rPr>
          <w:rFonts w:ascii="TimesNewRoman" w:hAnsi="TimesNewRoman" w:cs="TimesNewRoman"/>
          <w:sz w:val="24"/>
          <w:szCs w:val="24"/>
          <w:lang w:val="en-CA"/>
        </w:rPr>
        <w:t xml:space="preserve">day will provide a 6.7 per cent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increase, or an additional $330 mil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lion, in program support toward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 K to 12 education system, for a gra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nd total of $5.3 billion in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2006-2007 fiscal year. Our voted estimates begin on page 133 of the</w:t>
      </w: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2006-07 government and lott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ery fund estimates book, and as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questions come my way, I would appreciate it if people wou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mention a page number and perhaps, if it’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available, an element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number, which will make re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sponding to questions much more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efficient.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Before we get into the nitty-gritt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y of the budget, I also want 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explain that the Ministry of Education budget has two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primary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funding streams. The first stream 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what we call voted government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and lottery fund estimates, which 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otal $3.82 billion and comprise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about 70 per cent of our budget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and which we will be voting on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today. The second stream of funding comes from edu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cation property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taxes, which total about $1.48 billio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 and comprise the remaining 30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per cent of our Education budget for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K to 12. About $1.3 billion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that $1.48 billion resides in what we cal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 the Alberta school foundation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fund, which, as we all know, 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governed by statute.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remainder, or about $169 million, go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es directly from municipalities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 those local separate school boar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ds that choose to collect their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education property taxes in 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hat manner. When we combine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$3.82 billion in voted estimates with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the $1.48 billion in education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property taxes, it brings the total su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pport for kindergarten to grade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12 education to the $5.3 billion for government’s ’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06-07 fiscal year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which I mentioned a few minutes ago.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Now, with respect to the progra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ms. Program 1, ministry support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services, is the corporate function of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our department. Support to this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area will actually decrease by $1.2 mi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llion, primarily due to funding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one-time initiatives for technology that were ge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nerously provided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 2005-06. Because they were one-time, they weren’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t carried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forward, so there’s an explanation for that decrease.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Program 2, operating support for pu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blic and separate schools, will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increase by $185 million, or by 8.2 per cent, up to $2.4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5 billion.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This money will go almost entirely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towards increased grant funding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for 62 school jurisdictions and 13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charter school operations. This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$185 million increase represent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only the general revenue fund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portion of support to school boards. Another $1.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3 billion in support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comes from education property taxes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, as I mentioned previously. In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total, government and education property tax support to public and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separate school boards increases by $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194 million, up to $3.9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lastRenderedPageBreak/>
        <w:t xml:space="preserve">billion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2006-07. This represents an inc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rease of about 5.2 per cent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this fiscal year, not for the school yea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r, which starts September 1, 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five-twelfths of the way through our fiscal year.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Operating support for public and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separate schools includes grant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dollars for our renewed funding fram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ework, which will be going into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its third school year of impl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ementation this September. This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framework is very important to sc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hool boards because it provides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them with both per capita fu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nding and credit enrolment unit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instructional grants that give locally el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ected school boards flexibility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 meet local priorities. Plus, that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renewed funding framework also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provides differential or additional fu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nding for cost differences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are beyond the control of an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individual school board. These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differences take into account f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actors such as large changes in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enrolment, differences in the number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of special-needs students,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requirement to operate small schools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in remote areas, and/or higher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costs of doing business as a result of geography, and so on.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Now, with respect to the school year, as opposed to the government’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fiscal year, base instruction gra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nts will increase by 3 per cent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the 2006-07 school year. All othe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 grants will increase by 2 per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cent.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The Education budget also anticipates and will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provide funding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increasing numbers of chil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dren with special needs and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students who require English 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a Second Language programming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whether they are Canadian-born or fo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reign-born. In fact, Mr. Chair,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grant rates will increase in these areas by 2 pe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 cent, and there is also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 allowance for a 7 per cent inc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rease in the number of children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receiving early childhood serv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ices, ECS, funding for mild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moderate special needs, a 10 per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cent increase in the number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children requiring program unit, or PUF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, funding, and a 12 per cent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increase in the number of students re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quiring instruction for English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as a Second Language.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This budget also carries forward su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pport for high-speed networking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so that schools can take full 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dvantage of the </w:t>
      </w:r>
      <w:proofErr w:type="spellStart"/>
      <w:r w:rsidR="000637AC">
        <w:rPr>
          <w:rFonts w:ascii="TimesNewRoman" w:hAnsi="TimesNewRoman" w:cs="TimesNewRoman"/>
          <w:sz w:val="24"/>
          <w:szCs w:val="24"/>
          <w:lang w:val="en-CA"/>
        </w:rPr>
        <w:t>SuperNet</w:t>
      </w:r>
      <w:proofErr w:type="spellEnd"/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and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 transportation fuel subsidy to add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ress the continued high cost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fuel for school busing.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Under the banner of provincia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 initiatives where we actually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specify where and how dollar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may be spent, the budget also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provides increased grants to school boards for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our class size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reduction initiative. That will be an 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ncrease of $16.6 million, up 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$126 million in other words, which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represents an increase of 15.1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per cent.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At the start of the class size in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itiative it was recognized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lowering the class sizes in kindergart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en to grade 3 would be the most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challenging task. Now that the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2005-06 jurisdiction class size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reports have been reviewed, we know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that all grade groupings are 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or below the guidelines set out in ACOL, or virtually 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ll of them are,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with the exception of kindergarte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 to grade 3. By the end of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2005-06 school year, which is rapidly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approaching, all school boards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were to have an average class size in 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kindergarten to grade 3 of 18.5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students. In fact, 38 school jurisdi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ctions will not quite meet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target if something is not done, and this is a concern.</w:t>
      </w:r>
    </w:p>
    <w:p w:rsidR="000637A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lastRenderedPageBreak/>
        <w:t>At the same time, we have also heard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that some school jurisdictions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are having difficulty continuing to meet next year’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guidelines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due to challenges such as avail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ability of classroom space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recruitment of new teachers.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Therefore and because of these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reasons, school boards will be given addi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tional flexibility and a little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more time to plan for and to reach th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 average class size guidelines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that were recommended by Alberta’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s Commission on Learning.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That recommendation suggested that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those jurisdiction averages be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met in a five-year time frame. We ha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ve done our best to try and get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them accomplished in the three-year window, but th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rough my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discussions with school boards, we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encountered what some of their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challenges were, so we’ve a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llowed an extension of time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flexibility to help address the situation.</w:t>
      </w:r>
    </w:p>
    <w:p w:rsidR="000637A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For the 2006-07 school year fund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ing will be focused as follows.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One, all school boards will receive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a 3 per cent increase to their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2004-05 class size reduction funding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initiative to ensure that they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can retain the 1,685 teachers they hav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e hired over the past two years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as part as our class size reduction initiative. Two, the 38 school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jurisdictions that have averages i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n kindergarten to grade 3 above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18.5 students will in fact receive t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he funding necessary to reach a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jurisdictional average of 18.5 for kindergarten to grade 3.</w:t>
      </w:r>
    </w:p>
    <w:p w:rsidR="000637AC" w:rsidRPr="000C3E5C" w:rsidRDefault="000637A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Obviously, this will require about another 250 teachers – new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additional teachers, I want to stress –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 who will need to be hired,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this budget will help provide the fun</w:t>
      </w:r>
      <w:r w:rsidR="000637AC">
        <w:rPr>
          <w:rFonts w:ascii="TimesNewRoman" w:hAnsi="TimesNewRoman" w:cs="TimesNewRoman"/>
          <w:sz w:val="24"/>
          <w:szCs w:val="24"/>
          <w:lang w:val="en-CA"/>
        </w:rPr>
        <w:t xml:space="preserve">ds to help accomplish those new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hirings. To ensure that school jurisdict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ions can attract and retain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250 teachers required to get to that guide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line of 18.5 students per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class, funding will be allocated base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d on $70,400 per teacher. This,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Mr. Chair, is the midpoint of the teacher salary grid.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P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This budget also provides 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6 per cent increase to another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important area, which we refer to as student he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alth initiative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partnerships. We have 15 of these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that provide integrated health,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therapy, and emotional and beha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vioural supports for identified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children with special health needs.</w:t>
      </w:r>
    </w:p>
    <w:p w:rsidR="00DB2ED9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Funding for the AISI project will also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increase; that is, our Alberta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initiative for school improvement. Th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at increase will be 2 per cent,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and it will go up to $71 million fo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 local innovative programs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projects. Mr. Chair, these projects i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nclude things like professional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learning communities in schools, early literacy, math sk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ills, and stay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 school programs that support studen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t learning. I might stress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this money will fund the first ye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ar of a new cycle of three-year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projects for this highly successful AISI initiative.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Program 3, which is support for teachers’ pensions, w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ill increase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by 6.3 per cent, or by $20 milli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on, up to $339 million. Of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amount, $152 million will address government’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s responsibility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 unfunded liability of the Alberta teachers’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pension plan,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$187 million will go towards government’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s share of the current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service payments.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Under current legislation, Mr. C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hair, government is responsible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two-thirds of the unfunded pension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liability for teachers and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one-half of teachers’ contribution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s for current service; in other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words, for service earned as a teacher after 1992. The increase, of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course, is due to higher contribution rates that were implemented in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September 2005 as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lastRenderedPageBreak/>
        <w:t>well to t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eacher salary and grid movement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increases and, finally, to additiona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l pension costs associated with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hiring more than 250 new teachers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starting this coming September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under the small class size initiative.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Program 4, which is program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delivery support services, is a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program that provides help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for delivery and development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curriculum standards, governance, achiev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ement and diploma testing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and rewrites, technology support t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o develop and deliver print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electronic learning resources for teach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ers and students, and, finally,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corporate administration such as f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inancial reporting and budgets.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This program will increase by 1.1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per cent, or by $667,000, up 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$59.7 million.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I should point out, Mr. Chair, that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about one-half of this program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is related to ministry salaries. The i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ncrease will support negotiated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salary increases for staff. The other half of this program is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related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 bringing in expertise for assistanc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e, such as contracting teachers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 mark diploma exams or to assis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t in curriculum development 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so on.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Program 5, quickly, is basic educa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tion programs. In this envelope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we provide support for teaching and lea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rning resources, and we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provide technology support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, such as high-speed networking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connectivity. Support for this program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will decrease by 5.5 per cent,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or $4.5 million, due to a $6 million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projected decrease in sales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learning resource materials and a $0.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5 million decrease for one-time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funding provid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ed last year related to student transcripts, that will not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be required this year. This is off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set by a $2 million increase to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support high-speed networking.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I also want to clarify, Mr. Cha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ir, that last year our Learning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Resources Centre experienced excep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tionally high sales volumes due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 a special agreement we ha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ve with the B.C. government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learning resources. In fact, we s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aw $6 million in one-time sales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toward the very end of the year as 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result. This was an initiative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where the B.C. government pro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vided one-time funding to their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school boards in 2005-06 for te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xtbooks and learning resources,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which they ordered through our Alb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erta Learning Resources Centre.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We do not expect that same level of s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ales from B.C. again this year,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and that accounts for the bulk of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the decrease, for those members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who were asking or were wondering about it.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Technology support for high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-speed networking will actually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increase under this envelope by about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$2 million, up to about a total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of $8 million.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Program 6, Mr. Chair, provides support for Alberta’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s accredited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private schools, private early childh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ood services operators, and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designated special education pri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vate schools. This program will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increase by 5 per cent, or $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6.4 million, to $135.5 million.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 see that the time is ticking away on us quickly here, so I’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ll just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jump to program 7. I’ll come ba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ck and answer questions in more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detail on program 6 if anyone wishes.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Program 7 provides support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for school facilities or infrastructur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e, which, I think everyone here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would know, was officially transf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erred April 1, 2006, to Alberta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Education from the Ministry of Inf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rastructure and Transportation.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Therefore, funding for school facilities now resides entirely within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Alberta Education’s budget, and there are three envelopes there: one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lastRenderedPageBreak/>
        <w:t>school construction or schoo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l capital, the other one is for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infrastructure maintenance renewal,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and the third one is for plant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operations and maintenance. Perhaps we’ll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get into some discussion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as to those amounts in specifics; howe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ver, suffice it to say that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total amount being transferred from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the Ministry of Infrastructure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and Transportation over to the Mini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stry of Education will be about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$734 million this particular year.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Mr. Chair, I’ll just conclude by str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essing that with the money that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we’re getting into Education under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the infrastructure banner from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 xml:space="preserve">Infrastructure and Transportation, we 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will conclude 21 school capital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projects this year. In other words, 21 new p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rojects will be completed.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We will also have bui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lt and placed about 109 modular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classrooms, and together we’ll be p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roviding more than 10,000 brand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new spaces for Alberta students.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We’re very proud of our education system. We’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re very proud of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our teachers, of our students, of our a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dministrators, of our trustees,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and together we will continue prov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iding the best education system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in all of Canada as we strive to becom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e one of the best in all of the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world.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Default="000C3E5C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I will look forward to some lively questions and answers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 now, Mr.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Chair, and I would just remind hon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. members to please cite a page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number and an element numbe</w:t>
      </w:r>
      <w:r w:rsidR="00DB2ED9">
        <w:rPr>
          <w:rFonts w:ascii="TimesNewRoman" w:hAnsi="TimesNewRoman" w:cs="TimesNewRoman"/>
          <w:sz w:val="24"/>
          <w:szCs w:val="24"/>
          <w:lang w:val="en-CA"/>
        </w:rPr>
        <w:t xml:space="preserve">r if you could. That would help </w:t>
      </w:r>
      <w:r w:rsidRPr="000C3E5C">
        <w:rPr>
          <w:rFonts w:ascii="TimesNewRoman" w:hAnsi="TimesNewRoman" w:cs="TimesNewRoman"/>
          <w:sz w:val="24"/>
          <w:szCs w:val="24"/>
          <w:lang w:val="en-CA"/>
        </w:rPr>
        <w:t>facilitate speedier answers.</w:t>
      </w:r>
    </w:p>
    <w:p w:rsidR="00DB2ED9" w:rsidRPr="000C3E5C" w:rsidRDefault="00DB2ED9" w:rsidP="000C3E5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CA"/>
        </w:rPr>
      </w:pPr>
    </w:p>
    <w:p w:rsidR="000C3E5C" w:rsidRPr="000C3E5C" w:rsidRDefault="000C3E5C" w:rsidP="000C3E5C">
      <w:pPr>
        <w:jc w:val="both"/>
        <w:rPr>
          <w:sz w:val="24"/>
          <w:szCs w:val="24"/>
          <w:lang w:val="en-CA"/>
        </w:rPr>
      </w:pPr>
      <w:r w:rsidRPr="000C3E5C">
        <w:rPr>
          <w:rFonts w:ascii="TimesNewRoman" w:hAnsi="TimesNewRoman" w:cs="TimesNewRoman"/>
          <w:sz w:val="24"/>
          <w:szCs w:val="24"/>
          <w:lang w:val="en-CA"/>
        </w:rPr>
        <w:t>Thank you for your kind attention.</w:t>
      </w:r>
    </w:p>
    <w:sectPr w:rsidR="000C3E5C" w:rsidRPr="000C3E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5C"/>
    <w:rsid w:val="000637AC"/>
    <w:rsid w:val="000C3E5C"/>
    <w:rsid w:val="004D229E"/>
    <w:rsid w:val="00D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2668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2012-07-30T19:29:00Z</dcterms:created>
  <dcterms:modified xsi:type="dcterms:W3CDTF">2012-07-30T19:58:00Z</dcterms:modified>
</cp:coreProperties>
</file>